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tzst8xzdnltw" w:id="0"/>
      <w:bookmarkEnd w:id="0"/>
      <w:r w:rsidDel="00000000" w:rsidR="00000000" w:rsidRPr="00000000">
        <w:rPr>
          <w:rtl w:val="0"/>
        </w:rPr>
        <w:t xml:space="preserve">Mediations</w:t>
      </w:r>
    </w:p>
    <w:p w:rsidR="00000000" w:rsidDel="00000000" w:rsidP="00000000" w:rsidRDefault="00000000" w:rsidRPr="00000000" w14:paraId="00000002">
      <w:pPr>
        <w:pStyle w:val="Heading2"/>
        <w:rPr>
          <w:rFonts w:ascii="Georgia" w:cs="Georgia" w:eastAsia="Georgia" w:hAnsi="Georgia"/>
          <w:b w:val="1"/>
          <w:color w:val="222222"/>
          <w:sz w:val="22"/>
          <w:szCs w:val="22"/>
          <w:highlight w:val="white"/>
        </w:rPr>
      </w:pPr>
      <w:bookmarkStart w:colFirst="0" w:colLast="0" w:name="_10cs9rg0yi3c" w:id="1"/>
      <w:bookmarkEnd w:id="1"/>
      <w:r w:rsidDel="00000000" w:rsidR="00000000" w:rsidRPr="00000000">
        <w:rPr>
          <w:rtl w:val="0"/>
        </w:rPr>
        <w:t xml:space="preserve">R861-1A-23.  Designation of Adjudicative Proceedings Pursuant to Utah Code Ann. Section 63G-4-202.</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(1)  All matters shall be designated as formal proceedings and set for an initial hearing, a status conference, or a scheduling conference pursuant to R861-1A-26.</w:t>
      </w:r>
    </w:p>
    <w:p w:rsidR="00000000" w:rsidDel="00000000" w:rsidP="00000000" w:rsidRDefault="00000000" w:rsidRPr="00000000" w14:paraId="00000004">
      <w:pPr>
        <w:rPr/>
      </w:pPr>
      <w:r w:rsidDel="00000000" w:rsidR="00000000" w:rsidRPr="00000000">
        <w:rPr>
          <w:rtl w:val="0"/>
        </w:rPr>
        <w:t xml:space="preserve">(2) A matter may be diverted to a mediation process pursuant to R861-1A-32 upon agreement of the parties and the presiding officer.</w:t>
      </w:r>
    </w:p>
    <w:p w:rsidR="00000000" w:rsidDel="00000000" w:rsidP="00000000" w:rsidRDefault="00000000" w:rsidRPr="00000000" w14:paraId="00000005">
      <w:pPr>
        <w:pStyle w:val="Heading2"/>
        <w:rPr/>
      </w:pPr>
      <w:bookmarkStart w:colFirst="0" w:colLast="0" w:name="_vm61zr1ruvhc" w:id="2"/>
      <w:bookmarkEnd w:id="2"/>
      <w:r w:rsidDel="00000000" w:rsidR="00000000" w:rsidRPr="00000000">
        <w:rPr>
          <w:rtl w:val="0"/>
        </w:rPr>
        <w:t xml:space="preserve">R861-1A-26.  Procedures for Formal Adjudicative Proceedings Pursuant to Utah Code Ann. Sections 59-1-501 and 63G-4-204 through 63G-4-209.</w:t>
      </w:r>
    </w:p>
    <w:p w:rsidR="00000000" w:rsidDel="00000000" w:rsidP="00000000" w:rsidRDefault="00000000" w:rsidRPr="00000000" w14:paraId="00000006">
      <w:pPr>
        <w:rPr/>
      </w:pPr>
      <w:r w:rsidDel="00000000" w:rsidR="00000000" w:rsidRPr="00000000">
        <w:rPr>
          <w:rtl w:val="0"/>
        </w:rPr>
        <w:t xml:space="preserve">(1)  A scheduling or status conference may be held.</w:t>
      </w:r>
    </w:p>
    <w:p w:rsidR="00000000" w:rsidDel="00000000" w:rsidP="00000000" w:rsidRDefault="00000000" w:rsidRPr="00000000" w14:paraId="00000007">
      <w:pPr>
        <w:rPr/>
      </w:pPr>
      <w:r w:rsidDel="00000000" w:rsidR="00000000" w:rsidRPr="00000000">
        <w:rPr>
          <w:rtl w:val="0"/>
        </w:rPr>
        <w:tab/>
        <w:t xml:space="preserve">(a)  At the conference, the parties and the presiding officer may:</w:t>
      </w:r>
    </w:p>
    <w:p w:rsidR="00000000" w:rsidDel="00000000" w:rsidP="00000000" w:rsidRDefault="00000000" w:rsidRPr="00000000" w14:paraId="00000008">
      <w:pPr>
        <w:rPr/>
      </w:pPr>
      <w:r w:rsidDel="00000000" w:rsidR="00000000" w:rsidRPr="00000000">
        <w:rPr>
          <w:rtl w:val="0"/>
        </w:rPr>
        <w:tab/>
        <w:t xml:space="preserve">(i)  establish deadlines and procedures for discovery;</w:t>
      </w:r>
    </w:p>
    <w:p w:rsidR="00000000" w:rsidDel="00000000" w:rsidP="00000000" w:rsidRDefault="00000000" w:rsidRPr="00000000" w14:paraId="00000009">
      <w:pPr>
        <w:rPr/>
      </w:pPr>
      <w:r w:rsidDel="00000000" w:rsidR="00000000" w:rsidRPr="00000000">
        <w:rPr>
          <w:rtl w:val="0"/>
        </w:rPr>
        <w:tab/>
        <w:t xml:space="preserve">(ii)  discuss scheduling;</w:t>
      </w:r>
    </w:p>
    <w:p w:rsidR="00000000" w:rsidDel="00000000" w:rsidP="00000000" w:rsidRDefault="00000000" w:rsidRPr="00000000" w14:paraId="0000000A">
      <w:pPr>
        <w:rPr/>
      </w:pPr>
      <w:r w:rsidDel="00000000" w:rsidR="00000000" w:rsidRPr="00000000">
        <w:rPr>
          <w:rtl w:val="0"/>
        </w:rPr>
        <w:tab/>
        <w:t xml:space="preserve">(iii)  clarify other issues;</w:t>
      </w:r>
    </w:p>
    <w:p w:rsidR="00000000" w:rsidDel="00000000" w:rsidP="00000000" w:rsidRDefault="00000000" w:rsidRPr="00000000" w14:paraId="0000000B">
      <w:pPr>
        <w:rPr/>
      </w:pPr>
      <w:r w:rsidDel="00000000" w:rsidR="00000000" w:rsidRPr="00000000">
        <w:rPr>
          <w:rtl w:val="0"/>
        </w:rPr>
        <w:tab/>
      </w:r>
      <w:r w:rsidDel="00000000" w:rsidR="00000000" w:rsidRPr="00000000">
        <w:rPr>
          <w:highlight w:val="yellow"/>
          <w:rtl w:val="0"/>
        </w:rPr>
        <w:t xml:space="preserve">(iv)  determine whether to refer the action to a mediation process;</w:t>
      </w:r>
      <w:r w:rsidDel="00000000" w:rsidR="00000000" w:rsidRPr="00000000">
        <w:rPr>
          <w:rtl w:val="0"/>
        </w:rPr>
        <w:t xml:space="preserve"> and</w:t>
      </w:r>
    </w:p>
    <w:p w:rsidR="00000000" w:rsidDel="00000000" w:rsidP="00000000" w:rsidRDefault="00000000" w:rsidRPr="00000000" w14:paraId="0000000C">
      <w:pPr>
        <w:rPr/>
      </w:pPr>
      <w:r w:rsidDel="00000000" w:rsidR="00000000" w:rsidRPr="00000000">
        <w:rPr>
          <w:rtl w:val="0"/>
        </w:rPr>
        <w:tab/>
        <w:t xml:space="preserve">(v)  determine whether the initial hearing will be waived.</w:t>
      </w:r>
    </w:p>
    <w:p w:rsidR="00000000" w:rsidDel="00000000" w:rsidP="00000000" w:rsidRDefault="00000000" w:rsidRPr="00000000" w14:paraId="0000000D">
      <w:pPr>
        <w:rPr/>
      </w:pPr>
      <w:r w:rsidDel="00000000" w:rsidR="00000000" w:rsidRPr="00000000">
        <w:rPr>
          <w:rtl w:val="0"/>
        </w:rPr>
        <w:tab/>
        <w:t xml:space="preserve">(b)  The scheduling or status conference may be converted to an initial hearing upon agreement of the parties.</w:t>
      </w:r>
    </w:p>
    <w:p w:rsidR="00000000" w:rsidDel="00000000" w:rsidP="00000000" w:rsidRDefault="00000000" w:rsidRPr="00000000" w14:paraId="0000000E">
      <w:pPr>
        <w:rPr/>
      </w:pPr>
      <w:r w:rsidDel="00000000" w:rsidR="00000000" w:rsidRPr="00000000">
        <w:rPr>
          <w:rtl w:val="0"/>
        </w:rPr>
        <w:tab/>
        <w:t xml:space="preserve">…</w:t>
      </w:r>
    </w:p>
    <w:p w:rsidR="00000000" w:rsidDel="00000000" w:rsidP="00000000" w:rsidRDefault="00000000" w:rsidRPr="00000000" w14:paraId="0000000F">
      <w:pPr>
        <w:rPr/>
      </w:pPr>
      <w:r w:rsidDel="00000000" w:rsidR="00000000" w:rsidRPr="00000000">
        <w:rPr>
          <w:rtl w:val="0"/>
        </w:rPr>
        <w:tab/>
        <w:t xml:space="preserve">(d)  Ruling on Motions. Motions may be made during the hearing or by written motion.</w:t>
      </w:r>
    </w:p>
    <w:p w:rsidR="00000000" w:rsidDel="00000000" w:rsidP="00000000" w:rsidRDefault="00000000" w:rsidRPr="00000000" w14:paraId="00000010">
      <w:pPr>
        <w:rPr/>
      </w:pPr>
      <w:r w:rsidDel="00000000" w:rsidR="00000000" w:rsidRPr="00000000">
        <w:rPr>
          <w:rtl w:val="0"/>
        </w:rPr>
        <w:tab/>
        <w:t xml:space="preserve">(i)  Each motion shall include the grounds upon which it is based and the relief or order sought. Copies of written motions shall be served upon all other parties to the proceeding.</w:t>
      </w:r>
    </w:p>
    <w:p w:rsidR="00000000" w:rsidDel="00000000" w:rsidP="00000000" w:rsidRDefault="00000000" w:rsidRPr="00000000" w14:paraId="00000011">
      <w:pPr>
        <w:rPr/>
      </w:pPr>
      <w:r w:rsidDel="00000000" w:rsidR="00000000" w:rsidRPr="00000000">
        <w:rPr>
          <w:rtl w:val="0"/>
        </w:rPr>
        <w:tab/>
        <w:t xml:space="preserve">(ii)  Upon the filing of any motion, the presiding officer may:</w:t>
      </w:r>
    </w:p>
    <w:p w:rsidR="00000000" w:rsidDel="00000000" w:rsidP="00000000" w:rsidRDefault="00000000" w:rsidRPr="00000000" w14:paraId="00000012">
      <w:pPr>
        <w:rPr/>
      </w:pPr>
      <w:r w:rsidDel="00000000" w:rsidR="00000000" w:rsidRPr="00000000">
        <w:rPr>
          <w:rtl w:val="0"/>
        </w:rPr>
        <w:tab/>
        <w:t xml:space="preserve">(A)  grant or deny the motion; or</w:t>
      </w:r>
    </w:p>
    <w:p w:rsidR="00000000" w:rsidDel="00000000" w:rsidP="00000000" w:rsidRDefault="00000000" w:rsidRPr="00000000" w14:paraId="00000013">
      <w:pPr>
        <w:rPr>
          <w:highlight w:val="yellow"/>
        </w:rPr>
      </w:pPr>
      <w:r w:rsidDel="00000000" w:rsidR="00000000" w:rsidRPr="00000000">
        <w:rPr>
          <w:rtl w:val="0"/>
        </w:rPr>
        <w:tab/>
      </w:r>
      <w:r w:rsidDel="00000000" w:rsidR="00000000" w:rsidRPr="00000000">
        <w:rPr>
          <w:highlight w:val="yellow"/>
          <w:rtl w:val="0"/>
        </w:rPr>
        <w:t xml:space="preserve">(B)  set the matter for briefing, hearing, or further proceedings.</w:t>
      </w:r>
    </w:p>
    <w:p w:rsidR="00000000" w:rsidDel="00000000" w:rsidP="00000000" w:rsidRDefault="00000000" w:rsidRPr="00000000" w14:paraId="00000014">
      <w:pPr>
        <w:rPr/>
      </w:pPr>
      <w:r w:rsidDel="00000000" w:rsidR="00000000" w:rsidRPr="00000000">
        <w:rPr>
          <w:rtl w:val="0"/>
        </w:rPr>
        <w:tab/>
        <w:t xml:space="preserve">(iii)  If a hearing on a motion is held that may dispose of all or a portion of the appeal or any claim or defense in the appeal, the commission shall make a record of the proceeding, which may include a written record or an audio recording of the proceeding.</w:t>
      </w:r>
    </w:p>
    <w:p w:rsidR="00000000" w:rsidDel="00000000" w:rsidP="00000000" w:rsidRDefault="00000000" w:rsidRPr="00000000" w14:paraId="00000015">
      <w:pPr>
        <w:rPr/>
      </w:pPr>
      <w:r w:rsidDel="00000000" w:rsidR="00000000" w:rsidRPr="00000000">
        <w:rPr>
          <w:rtl w:val="0"/>
        </w:rPr>
        <w:t xml:space="preserve">(e)  Requests to Withdraw Locally-Assessed Property Tax Appeals.</w:t>
      </w:r>
    </w:p>
    <w:p w:rsidR="00000000" w:rsidDel="00000000" w:rsidP="00000000" w:rsidRDefault="00000000" w:rsidRPr="00000000" w14:paraId="00000016">
      <w:pPr>
        <w:rPr/>
      </w:pPr>
      <w:r w:rsidDel="00000000" w:rsidR="00000000" w:rsidRPr="00000000">
        <w:rPr>
          <w:rtl w:val="0"/>
        </w:rPr>
        <w:tab/>
        <w:t xml:space="preserve">(i)  A party who appeals a county board of equalization decision to the commission may unilaterally withdraw its appeal if:</w:t>
      </w:r>
    </w:p>
    <w:p w:rsidR="00000000" w:rsidDel="00000000" w:rsidP="00000000" w:rsidRDefault="00000000" w:rsidRPr="00000000" w14:paraId="00000017">
      <w:pPr>
        <w:rPr/>
      </w:pPr>
      <w:r w:rsidDel="00000000" w:rsidR="00000000" w:rsidRPr="00000000">
        <w:rPr>
          <w:rtl w:val="0"/>
        </w:rPr>
        <w:tab/>
        <w:t xml:space="preserve">(A)  it submits a written request to withdraw the appeal 20 or more days prior to:</w:t>
      </w:r>
    </w:p>
    <w:p w:rsidR="00000000" w:rsidDel="00000000" w:rsidP="00000000" w:rsidRDefault="00000000" w:rsidRPr="00000000" w14:paraId="00000018">
      <w:pPr>
        <w:rPr/>
      </w:pPr>
      <w:r w:rsidDel="00000000" w:rsidR="00000000" w:rsidRPr="00000000">
        <w:rPr>
          <w:rtl w:val="0"/>
        </w:rPr>
        <w:tab/>
        <w:t xml:space="preserve">(I)  the initial hearing; or</w:t>
      </w:r>
    </w:p>
    <w:p w:rsidR="00000000" w:rsidDel="00000000" w:rsidP="00000000" w:rsidRDefault="00000000" w:rsidRPr="00000000" w14:paraId="00000019">
      <w:pPr>
        <w:rPr/>
      </w:pPr>
      <w:r w:rsidDel="00000000" w:rsidR="00000000" w:rsidRPr="00000000">
        <w:rPr>
          <w:rtl w:val="0"/>
        </w:rPr>
        <w:tab/>
      </w:r>
      <w:r w:rsidDel="00000000" w:rsidR="00000000" w:rsidRPr="00000000">
        <w:rPr>
          <w:highlight w:val="yellow"/>
          <w:rtl w:val="0"/>
        </w:rPr>
        <w:t xml:space="preserve">(II)  the formal hearing, if the parties waived the initial hearing or participated in a mediation conference in lieu of the initial hearing</w:t>
      </w:r>
      <w:r w:rsidDel="00000000" w:rsidR="00000000" w:rsidRPr="00000000">
        <w:rPr>
          <w:rtl w:val="0"/>
        </w:rPr>
        <w:t xml:space="preserve">; and</w:t>
      </w:r>
    </w:p>
    <w:p w:rsidR="00000000" w:rsidDel="00000000" w:rsidP="00000000" w:rsidRDefault="00000000" w:rsidRPr="00000000" w14:paraId="0000001A">
      <w:pPr>
        <w:rPr/>
      </w:pPr>
      <w:r w:rsidDel="00000000" w:rsidR="00000000" w:rsidRPr="00000000">
        <w:rPr>
          <w:rtl w:val="0"/>
        </w:rPr>
        <w:tab/>
        <w:t xml:space="preserve">(B)  no other party has filed a timely appeal of the county board of equalization decision.</w:t>
      </w:r>
    </w:p>
    <w:p w:rsidR="00000000" w:rsidDel="00000000" w:rsidP="00000000" w:rsidRDefault="00000000" w:rsidRPr="00000000" w14:paraId="0000001B">
      <w:pPr>
        <w:rPr/>
      </w:pPr>
      <w:r w:rsidDel="00000000" w:rsidR="00000000" w:rsidRPr="00000000">
        <w:rPr>
          <w:rtl w:val="0"/>
        </w:rPr>
        <w:tab/>
        <w:t xml:space="preserve">(ii)  A party who appeals an initial hearing decision issued by the commission may unilaterally withdraw its appeal if:</w:t>
      </w:r>
    </w:p>
    <w:p w:rsidR="00000000" w:rsidDel="00000000" w:rsidP="00000000" w:rsidRDefault="00000000" w:rsidRPr="00000000" w14:paraId="0000001C">
      <w:pPr>
        <w:rPr/>
      </w:pPr>
      <w:r w:rsidDel="00000000" w:rsidR="00000000" w:rsidRPr="00000000">
        <w:rPr>
          <w:rtl w:val="0"/>
        </w:rPr>
        <w:tab/>
        <w:t xml:space="preserve">(A)  it submits a written request to withdraw 20 or more days prior to the formal hearing, regardless of whether the party who appealed the initial hearing order is also the party who appealed the county board of equalization decision; and</w:t>
      </w:r>
    </w:p>
    <w:p w:rsidR="00000000" w:rsidDel="00000000" w:rsidP="00000000" w:rsidRDefault="00000000" w:rsidRPr="00000000" w14:paraId="0000001D">
      <w:pPr>
        <w:rPr/>
      </w:pPr>
      <w:r w:rsidDel="00000000" w:rsidR="00000000" w:rsidRPr="00000000">
        <w:rPr>
          <w:rtl w:val="0"/>
        </w:rPr>
        <w:tab/>
        <w:t xml:space="preserve">(B)  no other party has filed a timely appeal of the initial hearing decision.</w:t>
      </w:r>
    </w:p>
    <w:p w:rsidR="00000000" w:rsidDel="00000000" w:rsidP="00000000" w:rsidRDefault="00000000" w:rsidRPr="00000000" w14:paraId="0000001E">
      <w:pPr>
        <w:pStyle w:val="Heading2"/>
        <w:rPr>
          <w:rFonts w:ascii="Georgia" w:cs="Georgia" w:eastAsia="Georgia" w:hAnsi="Georgia"/>
          <w:b w:val="1"/>
          <w:color w:val="222222"/>
          <w:sz w:val="22"/>
          <w:szCs w:val="22"/>
          <w:highlight w:val="white"/>
        </w:rPr>
      </w:pPr>
      <w:bookmarkStart w:colFirst="0" w:colLast="0" w:name="_s82qhzvq0kn7" w:id="3"/>
      <w:bookmarkEnd w:id="3"/>
      <w:r w:rsidDel="00000000" w:rsidR="00000000" w:rsidRPr="00000000">
        <w:rPr>
          <w:rFonts w:ascii="Georgia" w:cs="Georgia" w:eastAsia="Georgia" w:hAnsi="Georgia"/>
          <w:b w:val="1"/>
          <w:color w:val="222222"/>
          <w:sz w:val="22"/>
          <w:szCs w:val="22"/>
          <w:highlight w:val="white"/>
          <w:rtl w:val="0"/>
        </w:rPr>
        <w:t xml:space="preserve">R861-1A-32 Mediation Process Pursuant to Utah Code Section 63G-4-102.</w:t>
      </w:r>
    </w:p>
    <w:p w:rsidR="00000000" w:rsidDel="00000000" w:rsidP="00000000" w:rsidRDefault="00000000" w:rsidRPr="00000000" w14:paraId="0000001F">
      <w:pPr>
        <w:rPr/>
      </w:pPr>
      <w:r w:rsidDel="00000000" w:rsidR="00000000" w:rsidRPr="00000000">
        <w:rPr>
          <w:rtl w:val="0"/>
        </w:rPr>
        <w:t xml:space="preserve">(1)  Except as otherwise precluded by law, a resolution to any matter of dispute may be pursued through mediation.</w:t>
      </w:r>
    </w:p>
    <w:p w:rsidR="00000000" w:rsidDel="00000000" w:rsidP="00000000" w:rsidRDefault="00000000" w:rsidRPr="00000000" w14:paraId="00000020">
      <w:pPr>
        <w:ind w:left="0" w:firstLine="0"/>
        <w:rPr/>
      </w:pPr>
      <w:r w:rsidDel="00000000" w:rsidR="00000000" w:rsidRPr="00000000">
        <w:rPr>
          <w:rtl w:val="0"/>
        </w:rPr>
        <w:tab/>
        <w:t xml:space="preserve">(a)  The parties may agree to pursue mediation any time before the formal hearing on the record.</w:t>
      </w:r>
    </w:p>
    <w:p w:rsidR="00000000" w:rsidDel="00000000" w:rsidP="00000000" w:rsidRDefault="00000000" w:rsidRPr="00000000" w14:paraId="00000021">
      <w:pPr>
        <w:rPr/>
      </w:pPr>
      <w:r w:rsidDel="00000000" w:rsidR="00000000" w:rsidRPr="00000000">
        <w:rPr>
          <w:rtl w:val="0"/>
        </w:rPr>
        <w:tab/>
        <w:t xml:space="preserve">(b)  The choice of mediator and the apportionment of costs shall be determined by agreement of the parties.</w:t>
      </w:r>
    </w:p>
    <w:p w:rsidR="00000000" w:rsidDel="00000000" w:rsidP="00000000" w:rsidRDefault="00000000" w:rsidRPr="00000000" w14:paraId="00000022">
      <w:pPr>
        <w:rPr/>
      </w:pPr>
      <w:r w:rsidDel="00000000" w:rsidR="00000000" w:rsidRPr="00000000">
        <w:rPr>
          <w:rtl w:val="0"/>
        </w:rPr>
        <w:tab/>
        <w:t xml:space="preserve">(2)  If mediation produces a settlement agreement, the agreement shall be submitted to the presiding officer pursuant to R861-1A-33.</w:t>
      </w:r>
    </w:p>
    <w:p w:rsidR="00000000" w:rsidDel="00000000" w:rsidP="00000000" w:rsidRDefault="00000000" w:rsidRPr="00000000" w14:paraId="00000023">
      <w:pPr>
        <w:rPr/>
      </w:pPr>
      <w:r w:rsidDel="00000000" w:rsidR="00000000" w:rsidRPr="00000000">
        <w:rPr>
          <w:rtl w:val="0"/>
        </w:rPr>
        <w:tab/>
        <w:t xml:space="preserve">(a)  The settlement agreement shall be prepared by the parties or by the mediator, and promptly filed with the presiding officer.</w:t>
      </w:r>
    </w:p>
    <w:p w:rsidR="00000000" w:rsidDel="00000000" w:rsidP="00000000" w:rsidRDefault="00000000" w:rsidRPr="00000000" w14:paraId="00000024">
      <w:pPr>
        <w:rPr/>
      </w:pPr>
      <w:r w:rsidDel="00000000" w:rsidR="00000000" w:rsidRPr="00000000">
        <w:rPr>
          <w:rtl w:val="0"/>
        </w:rPr>
        <w:tab/>
        <w:t xml:space="preserve">(b)  The settlement agreement shall be adopted by the commission if it is not contrary to law.</w:t>
      </w:r>
    </w:p>
    <w:p w:rsidR="00000000" w:rsidDel="00000000" w:rsidP="00000000" w:rsidRDefault="00000000" w:rsidRPr="00000000" w14:paraId="00000025">
      <w:pPr>
        <w:rPr/>
      </w:pPr>
      <w:r w:rsidDel="00000000" w:rsidR="00000000" w:rsidRPr="00000000">
        <w:rPr>
          <w:rtl w:val="0"/>
        </w:rPr>
        <w:tab/>
        <w:t xml:space="preserve">(c)  If the mediation does not resolve all of the issues, the parties shall prepare a stipulation that identifies the issues resolved and the issues that remain in dispute.</w:t>
      </w:r>
    </w:p>
    <w:p w:rsidR="00000000" w:rsidDel="00000000" w:rsidP="00000000" w:rsidRDefault="00000000" w:rsidRPr="00000000" w14:paraId="00000026">
      <w:pPr>
        <w:rPr/>
      </w:pPr>
      <w:r w:rsidDel="00000000" w:rsidR="00000000" w:rsidRPr="00000000">
        <w:rPr>
          <w:rtl w:val="0"/>
        </w:rPr>
        <w:tab/>
        <w:t xml:space="preserve">(d)  If any issues remain unresolved, the appeal will be scheduled for a formal hearing pursuant to R861-1A-23.</w:t>
      </w:r>
    </w:p>
    <w:p w:rsidR="00000000" w:rsidDel="00000000" w:rsidP="00000000" w:rsidRDefault="00000000" w:rsidRPr="00000000" w14:paraId="00000027">
      <w:pPr>
        <w:pStyle w:val="Heading1"/>
        <w:rPr/>
      </w:pPr>
      <w:bookmarkStart w:colFirst="0" w:colLast="0" w:name="_lwc34kfpmmtv" w:id="4"/>
      <w:bookmarkEnd w:id="4"/>
      <w:r w:rsidDel="00000000" w:rsidR="00000000" w:rsidRPr="00000000">
        <w:rPr>
          <w:rtl w:val="0"/>
        </w:rPr>
        <w:t xml:space="preserve">Exclusive use exemption and CWIP/vacant land</w:t>
      </w:r>
    </w:p>
    <w:p w:rsidR="00000000" w:rsidDel="00000000" w:rsidP="00000000" w:rsidRDefault="00000000" w:rsidRPr="00000000" w14:paraId="00000028">
      <w:pPr>
        <w:pStyle w:val="Heading2"/>
        <w:rPr/>
      </w:pPr>
      <w:bookmarkStart w:colFirst="0" w:colLast="0" w:name="_fvaedl4trche" w:id="5"/>
      <w:bookmarkEnd w:id="5"/>
      <w:r w:rsidDel="00000000" w:rsidR="00000000" w:rsidRPr="00000000">
        <w:rPr>
          <w:rtl w:val="0"/>
        </w:rPr>
        <w:t xml:space="preserve">R884-24P-20. Construction Work in Progress Pursuant to Utah Constitution Art. XIII, Section 2 and Utah Code Ann. Sections 59-2-201 and 59-2-301.</w:t>
      </w:r>
    </w:p>
    <w:p w:rsidR="00000000" w:rsidDel="00000000" w:rsidP="00000000" w:rsidRDefault="00000000" w:rsidRPr="00000000" w14:paraId="00000029">
      <w:pPr>
        <w:rPr/>
      </w:pPr>
      <w:r w:rsidDel="00000000" w:rsidR="00000000" w:rsidRPr="00000000">
        <w:rPr>
          <w:rtl w:val="0"/>
        </w:rPr>
        <w:t xml:space="preserve">A. For purposes of this rule:</w:t>
      </w:r>
    </w:p>
    <w:p w:rsidR="00000000" w:rsidDel="00000000" w:rsidP="00000000" w:rsidRDefault="00000000" w:rsidRPr="00000000" w14:paraId="0000002A">
      <w:pPr>
        <w:rPr/>
      </w:pPr>
      <w:r w:rsidDel="00000000" w:rsidR="00000000" w:rsidRPr="00000000">
        <w:rPr>
          <w:rtl w:val="0"/>
        </w:rPr>
        <w:t xml:space="preserve">1. Construction work in progress means improvements as defined in Section 59-2-102, and personal property as defined in</w:t>
      </w:r>
    </w:p>
    <w:p w:rsidR="00000000" w:rsidDel="00000000" w:rsidP="00000000" w:rsidRDefault="00000000" w:rsidRPr="00000000" w14:paraId="0000002B">
      <w:pPr>
        <w:rPr/>
      </w:pPr>
      <w:r w:rsidDel="00000000" w:rsidR="00000000" w:rsidRPr="00000000">
        <w:rPr>
          <w:rtl w:val="0"/>
        </w:rPr>
        <w:t xml:space="preserve">Section 59-2-102, not functionally complete as defined in A.6.</w:t>
      </w:r>
    </w:p>
    <w:p w:rsidR="00000000" w:rsidDel="00000000" w:rsidP="00000000" w:rsidRDefault="00000000" w:rsidRPr="00000000" w14:paraId="0000002C">
      <w:pPr>
        <w:rPr/>
      </w:pPr>
      <w:r w:rsidDel="00000000" w:rsidR="00000000" w:rsidRPr="00000000">
        <w:rPr>
          <w:rtl w:val="0"/>
        </w:rPr>
        <w:t xml:space="preserve">2. Project means any undertaking involving construction, expansion or modernization.</w:t>
      </w:r>
    </w:p>
    <w:p w:rsidR="00000000" w:rsidDel="00000000" w:rsidP="00000000" w:rsidRDefault="00000000" w:rsidRPr="00000000" w14:paraId="0000002D">
      <w:pPr>
        <w:rPr/>
      </w:pPr>
      <w:r w:rsidDel="00000000" w:rsidR="00000000" w:rsidRPr="00000000">
        <w:rPr>
          <w:rtl w:val="0"/>
        </w:rPr>
        <w:t xml:space="preserve">3. "Construction" means:</w:t>
      </w:r>
    </w:p>
    <w:p w:rsidR="00000000" w:rsidDel="00000000" w:rsidP="00000000" w:rsidRDefault="00000000" w:rsidRPr="00000000" w14:paraId="0000002E">
      <w:pPr>
        <w:rPr/>
      </w:pPr>
      <w:r w:rsidDel="00000000" w:rsidR="00000000" w:rsidRPr="00000000">
        <w:rPr>
          <w:rtl w:val="0"/>
        </w:rPr>
        <w:t xml:space="preserve">a) creation of a new facility;</w:t>
      </w:r>
    </w:p>
    <w:p w:rsidR="00000000" w:rsidDel="00000000" w:rsidP="00000000" w:rsidRDefault="00000000" w:rsidRPr="00000000" w14:paraId="0000002F">
      <w:pPr>
        <w:rPr/>
      </w:pPr>
      <w:r w:rsidDel="00000000" w:rsidR="00000000" w:rsidRPr="00000000">
        <w:rPr>
          <w:rtl w:val="0"/>
        </w:rPr>
        <w:t xml:space="preserve">b) acquisition of personal property; or</w:t>
      </w:r>
    </w:p>
    <w:p w:rsidR="00000000" w:rsidDel="00000000" w:rsidP="00000000" w:rsidRDefault="00000000" w:rsidRPr="00000000" w14:paraId="00000030">
      <w:pPr>
        <w:rPr/>
      </w:pPr>
      <w:r w:rsidDel="00000000" w:rsidR="00000000" w:rsidRPr="00000000">
        <w:rPr>
          <w:rtl w:val="0"/>
        </w:rPr>
        <w:t xml:space="preserve">c) any alteration to the real property of an existing facility other than normal repairs or maintenance.</w:t>
      </w:r>
    </w:p>
    <w:p w:rsidR="00000000" w:rsidDel="00000000" w:rsidP="00000000" w:rsidRDefault="00000000" w:rsidRPr="00000000" w14:paraId="00000031">
      <w:pPr>
        <w:rPr/>
      </w:pPr>
      <w:r w:rsidDel="00000000" w:rsidR="00000000" w:rsidRPr="00000000">
        <w:rPr>
          <w:rtl w:val="0"/>
        </w:rPr>
        <w:t xml:space="preserve">4. Expansion means an increase in production or capacity as a result of the project.</w:t>
      </w:r>
    </w:p>
    <w:p w:rsidR="00000000" w:rsidDel="00000000" w:rsidP="00000000" w:rsidRDefault="00000000" w:rsidRPr="00000000" w14:paraId="00000032">
      <w:pPr>
        <w:rPr/>
      </w:pPr>
      <w:r w:rsidDel="00000000" w:rsidR="00000000" w:rsidRPr="00000000">
        <w:rPr>
          <w:rtl w:val="0"/>
        </w:rPr>
        <w:t xml:space="preserve">5. Modernization means a change or contrast in character or quality resulting from the introduction of improved techniques,</w:t>
      </w:r>
    </w:p>
    <w:p w:rsidR="00000000" w:rsidDel="00000000" w:rsidP="00000000" w:rsidRDefault="00000000" w:rsidRPr="00000000" w14:paraId="00000033">
      <w:pPr>
        <w:rPr/>
      </w:pPr>
      <w:r w:rsidDel="00000000" w:rsidR="00000000" w:rsidRPr="00000000">
        <w:rPr>
          <w:rtl w:val="0"/>
        </w:rPr>
        <w:t xml:space="preserve">methods or products.</w:t>
      </w:r>
    </w:p>
    <w:p w:rsidR="00000000" w:rsidDel="00000000" w:rsidP="00000000" w:rsidRDefault="00000000" w:rsidRPr="00000000" w14:paraId="00000034">
      <w:pPr>
        <w:rPr/>
      </w:pPr>
      <w:r w:rsidDel="00000000" w:rsidR="00000000" w:rsidRPr="00000000">
        <w:rPr>
          <w:rtl w:val="0"/>
        </w:rPr>
        <w:t xml:space="preserve">6. Functionally complete means capable of providing economic benefit to the owner through fulfillment of the purpose for</w:t>
      </w:r>
    </w:p>
    <w:p w:rsidR="00000000" w:rsidDel="00000000" w:rsidP="00000000" w:rsidRDefault="00000000" w:rsidRPr="00000000" w14:paraId="00000035">
      <w:pPr>
        <w:rPr/>
      </w:pPr>
      <w:r w:rsidDel="00000000" w:rsidR="00000000" w:rsidRPr="00000000">
        <w:rPr>
          <w:rtl w:val="0"/>
        </w:rPr>
        <w:t xml:space="preserve">which it was constructed. In the case of a cost-regulated utility, a project shall be deemed to be functionally complete when the operating</w:t>
      </w:r>
    </w:p>
    <w:p w:rsidR="00000000" w:rsidDel="00000000" w:rsidP="00000000" w:rsidRDefault="00000000" w:rsidRPr="00000000" w14:paraId="00000036">
      <w:pPr>
        <w:rPr/>
      </w:pPr>
      <w:r w:rsidDel="00000000" w:rsidR="00000000" w:rsidRPr="00000000">
        <w:rPr>
          <w:rtl w:val="0"/>
        </w:rPr>
        <w:t xml:space="preserve">property associated with the project has been capitalized on the books and is part of the rate base of that utility.</w:t>
      </w:r>
    </w:p>
    <w:p w:rsidR="00000000" w:rsidDel="00000000" w:rsidP="00000000" w:rsidRDefault="00000000" w:rsidRPr="00000000" w14:paraId="00000037">
      <w:pPr>
        <w:rPr/>
      </w:pPr>
      <w:r w:rsidDel="00000000" w:rsidR="00000000" w:rsidRPr="00000000">
        <w:rPr>
          <w:rtl w:val="0"/>
        </w:rPr>
        <w:t xml:space="preserve">7. Allocable preconstruction costs means expenditures associated with the planning and preparation for the construction of</w:t>
      </w:r>
    </w:p>
    <w:p w:rsidR="00000000" w:rsidDel="00000000" w:rsidP="00000000" w:rsidRDefault="00000000" w:rsidRPr="00000000" w14:paraId="00000038">
      <w:pPr>
        <w:rPr/>
      </w:pPr>
      <w:r w:rsidDel="00000000" w:rsidR="00000000" w:rsidRPr="00000000">
        <w:rPr>
          <w:rtl w:val="0"/>
        </w:rPr>
        <w:t xml:space="preserve">a project. To be classified as an allocable preconstruction cost, an expenditure must be capitalized.</w:t>
      </w:r>
    </w:p>
    <w:p w:rsidR="00000000" w:rsidDel="00000000" w:rsidP="00000000" w:rsidRDefault="00000000" w:rsidRPr="00000000" w14:paraId="00000039">
      <w:pPr>
        <w:rPr/>
      </w:pPr>
      <w:r w:rsidDel="00000000" w:rsidR="00000000" w:rsidRPr="00000000">
        <w:rPr>
          <w:rtl w:val="0"/>
        </w:rPr>
        <w:t xml:space="preserve">8. Cost regulated utility means a power company, oil and gas pipeline company, gas distribution company or</w:t>
      </w:r>
    </w:p>
    <w:p w:rsidR="00000000" w:rsidDel="00000000" w:rsidP="00000000" w:rsidRDefault="00000000" w:rsidRPr="00000000" w14:paraId="0000003A">
      <w:pPr>
        <w:rPr/>
      </w:pPr>
      <w:r w:rsidDel="00000000" w:rsidR="00000000" w:rsidRPr="00000000">
        <w:rPr>
          <w:rtl w:val="0"/>
        </w:rPr>
        <w:t xml:space="preserve">telecommunication company whose earnings are determined by a rate of return applied to rate base. Rate of return and rate base are</w:t>
      </w:r>
    </w:p>
    <w:p w:rsidR="00000000" w:rsidDel="00000000" w:rsidP="00000000" w:rsidRDefault="00000000" w:rsidRPr="00000000" w14:paraId="0000003B">
      <w:pPr>
        <w:rPr/>
      </w:pPr>
      <w:r w:rsidDel="00000000" w:rsidR="00000000" w:rsidRPr="00000000">
        <w:rPr>
          <w:rtl w:val="0"/>
        </w:rPr>
        <w:t xml:space="preserve">set and approved by a state or federal regulatory commission.</w:t>
      </w:r>
    </w:p>
    <w:p w:rsidR="00000000" w:rsidDel="00000000" w:rsidP="00000000" w:rsidRDefault="00000000" w:rsidRPr="00000000" w14:paraId="0000003C">
      <w:pPr>
        <w:rPr/>
      </w:pPr>
      <w:r w:rsidDel="00000000" w:rsidR="00000000" w:rsidRPr="00000000">
        <w:rPr>
          <w:rtl w:val="0"/>
        </w:rPr>
        <w:t xml:space="preserve">9. Residential means single-family residences and duplex apartments.</w:t>
      </w:r>
    </w:p>
    <w:p w:rsidR="00000000" w:rsidDel="00000000" w:rsidP="00000000" w:rsidRDefault="00000000" w:rsidRPr="00000000" w14:paraId="0000003D">
      <w:pPr>
        <w:rPr/>
      </w:pPr>
      <w:r w:rsidDel="00000000" w:rsidR="00000000" w:rsidRPr="00000000">
        <w:rPr>
          <w:rtl w:val="0"/>
        </w:rPr>
        <w:t xml:space="preserve">10. Unit method of appraisal means valuation of the various physical components of an integrated enterprise as a single</w:t>
      </w:r>
    </w:p>
    <w:p w:rsidR="00000000" w:rsidDel="00000000" w:rsidP="00000000" w:rsidRDefault="00000000" w:rsidRPr="00000000" w14:paraId="0000003E">
      <w:pPr>
        <w:rPr/>
      </w:pPr>
      <w:r w:rsidDel="00000000" w:rsidR="00000000" w:rsidRPr="00000000">
        <w:rPr>
          <w:rtl w:val="0"/>
        </w:rPr>
        <w:t xml:space="preserve">going concern. The unit method may employ one or more of the following approaches to value: the income approach, the cost</w:t>
      </w:r>
    </w:p>
    <w:p w:rsidR="00000000" w:rsidDel="00000000" w:rsidP="00000000" w:rsidRDefault="00000000" w:rsidRPr="00000000" w14:paraId="0000003F">
      <w:pPr>
        <w:rPr/>
      </w:pPr>
      <w:r w:rsidDel="00000000" w:rsidR="00000000" w:rsidRPr="00000000">
        <w:rPr>
          <w:rtl w:val="0"/>
        </w:rPr>
        <w:t xml:space="preserve">approach, and the stock and debt approach.</w:t>
      </w:r>
    </w:p>
    <w:p w:rsidR="00000000" w:rsidDel="00000000" w:rsidP="00000000" w:rsidRDefault="00000000" w:rsidRPr="00000000" w14:paraId="00000040">
      <w:pPr>
        <w:rPr/>
      </w:pPr>
      <w:r w:rsidDel="00000000" w:rsidR="00000000" w:rsidRPr="00000000">
        <w:rPr>
          <w:rtl w:val="0"/>
        </w:rPr>
        <w:t xml:space="preserve">B. All construction work in progress shall be valued at "full cash value" as described in this rule.</w:t>
      </w:r>
    </w:p>
    <w:p w:rsidR="00000000" w:rsidDel="00000000" w:rsidP="00000000" w:rsidRDefault="00000000" w:rsidRPr="00000000" w14:paraId="00000041">
      <w:pPr>
        <w:rPr/>
      </w:pPr>
      <w:r w:rsidDel="00000000" w:rsidR="00000000" w:rsidRPr="00000000">
        <w:rPr>
          <w:rtl w:val="0"/>
        </w:rPr>
        <w:t xml:space="preserve">C. Discount Rates</w:t>
      </w:r>
    </w:p>
    <w:p w:rsidR="00000000" w:rsidDel="00000000" w:rsidP="00000000" w:rsidRDefault="00000000" w:rsidRPr="00000000" w14:paraId="00000042">
      <w:pPr>
        <w:rPr/>
      </w:pPr>
      <w:r w:rsidDel="00000000" w:rsidR="00000000" w:rsidRPr="00000000">
        <w:rPr>
          <w:rtl w:val="0"/>
        </w:rPr>
        <w:t xml:space="preserve">For purposes of this rule, discount rates used in valuing all projects shall be determined by the Tax Commission, and shall be</w:t>
      </w:r>
    </w:p>
    <w:p w:rsidR="00000000" w:rsidDel="00000000" w:rsidP="00000000" w:rsidRDefault="00000000" w:rsidRPr="00000000" w14:paraId="00000043">
      <w:pPr>
        <w:rPr/>
      </w:pPr>
      <w:r w:rsidDel="00000000" w:rsidR="00000000" w:rsidRPr="00000000">
        <w:rPr>
          <w:rtl w:val="0"/>
        </w:rPr>
        <w:t xml:space="preserve">consistent with market, financial and economic conditions.</w:t>
      </w:r>
    </w:p>
    <w:p w:rsidR="00000000" w:rsidDel="00000000" w:rsidP="00000000" w:rsidRDefault="00000000" w:rsidRPr="00000000" w14:paraId="00000044">
      <w:pPr>
        <w:rPr/>
      </w:pPr>
      <w:r w:rsidDel="00000000" w:rsidR="00000000" w:rsidRPr="00000000">
        <w:rPr>
          <w:rtl w:val="0"/>
        </w:rPr>
        <w:t xml:space="preserve">D. Appraisal of Allocable Preconstruction Costs.</w:t>
      </w:r>
    </w:p>
    <w:p w:rsidR="00000000" w:rsidDel="00000000" w:rsidP="00000000" w:rsidRDefault="00000000" w:rsidRPr="00000000" w14:paraId="00000045">
      <w:pPr>
        <w:rPr/>
      </w:pPr>
      <w:r w:rsidDel="00000000" w:rsidR="00000000" w:rsidRPr="00000000">
        <w:rPr>
          <w:rtl w:val="0"/>
        </w:rPr>
        <w:t xml:space="preserve">1. If requested by the taxpayer, preconstruction costs associated with properties, other than residential properties, may be</w:t>
      </w:r>
    </w:p>
    <w:p w:rsidR="00000000" w:rsidDel="00000000" w:rsidP="00000000" w:rsidRDefault="00000000" w:rsidRPr="00000000" w14:paraId="00000046">
      <w:pPr>
        <w:rPr/>
      </w:pPr>
      <w:r w:rsidDel="00000000" w:rsidR="00000000" w:rsidRPr="00000000">
        <w:rPr>
          <w:rtl w:val="0"/>
        </w:rPr>
        <w:t xml:space="preserve">allocated to the value of the project in relation to the relative amount of total expenditures made on the project by the lien date.</w:t>
      </w:r>
    </w:p>
    <w:p w:rsidR="00000000" w:rsidDel="00000000" w:rsidP="00000000" w:rsidRDefault="00000000" w:rsidRPr="00000000" w14:paraId="00000047">
      <w:pPr>
        <w:rPr/>
      </w:pPr>
      <w:r w:rsidDel="00000000" w:rsidR="00000000" w:rsidRPr="00000000">
        <w:rPr>
          <w:rtl w:val="0"/>
        </w:rPr>
        <w:t xml:space="preserve">Allocation will be allowed only if the following conditions are satisfied by January 30 of the tax year for which the request is sought:</w:t>
      </w:r>
    </w:p>
    <w:p w:rsidR="00000000" w:rsidDel="00000000" w:rsidP="00000000" w:rsidRDefault="00000000" w:rsidRPr="00000000" w14:paraId="00000048">
      <w:pPr>
        <w:rPr/>
      </w:pPr>
      <w:r w:rsidDel="00000000" w:rsidR="00000000" w:rsidRPr="00000000">
        <w:rPr>
          <w:rtl w:val="0"/>
        </w:rPr>
        <w:t xml:space="preserve">a) a detailed list of preconstruction cost data is supplied to the responsible agency;</w:t>
      </w:r>
    </w:p>
    <w:p w:rsidR="00000000" w:rsidDel="00000000" w:rsidP="00000000" w:rsidRDefault="00000000" w:rsidRPr="00000000" w14:paraId="00000049">
      <w:pPr>
        <w:rPr/>
      </w:pPr>
      <w:r w:rsidDel="00000000" w:rsidR="00000000" w:rsidRPr="00000000">
        <w:rPr>
          <w:rtl w:val="0"/>
        </w:rPr>
        <w:t xml:space="preserve">b) the percent of completion of the project and the preconstruction cost data are certified by the taxpayer as to their accuracy.</w:t>
      </w:r>
    </w:p>
    <w:p w:rsidR="00000000" w:rsidDel="00000000" w:rsidP="00000000" w:rsidRDefault="00000000" w:rsidRPr="00000000" w14:paraId="0000004A">
      <w:pPr>
        <w:rPr/>
      </w:pPr>
      <w:r w:rsidDel="00000000" w:rsidR="00000000" w:rsidRPr="00000000">
        <w:rPr>
          <w:rtl w:val="0"/>
        </w:rPr>
        <w:t xml:space="preserve">2. The preconstruction costs allocated pursuant to D.1. of this rule shall be discounted using the appropriate rate determined</w:t>
      </w:r>
    </w:p>
    <w:p w:rsidR="00000000" w:rsidDel="00000000" w:rsidP="00000000" w:rsidRDefault="00000000" w:rsidRPr="00000000" w14:paraId="0000004B">
      <w:pPr>
        <w:rPr/>
      </w:pPr>
      <w:r w:rsidDel="00000000" w:rsidR="00000000" w:rsidRPr="00000000">
        <w:rPr>
          <w:rtl w:val="0"/>
        </w:rPr>
        <w:t xml:space="preserve">in C. The discounted allocated value shall either be added to the values of properties other than residential properties determined under</w:t>
      </w:r>
    </w:p>
    <w:p w:rsidR="00000000" w:rsidDel="00000000" w:rsidP="00000000" w:rsidRDefault="00000000" w:rsidRPr="00000000" w14:paraId="0000004C">
      <w:pPr>
        <w:rPr/>
      </w:pPr>
      <w:r w:rsidDel="00000000" w:rsidR="00000000" w:rsidRPr="00000000">
        <w:rPr>
          <w:rtl w:val="0"/>
        </w:rPr>
        <w:t xml:space="preserve">E.1. or shall be added to the values determined under the various approaches used in the unit method of valuation determined under F.</w:t>
      </w:r>
    </w:p>
    <w:p w:rsidR="00000000" w:rsidDel="00000000" w:rsidP="00000000" w:rsidRDefault="00000000" w:rsidRPr="00000000" w14:paraId="0000004D">
      <w:pPr>
        <w:rPr/>
      </w:pPr>
      <w:r w:rsidDel="00000000" w:rsidR="00000000" w:rsidRPr="00000000">
        <w:rPr>
          <w:rtl w:val="0"/>
        </w:rPr>
        <w:t xml:space="preserve">3. The preconstruction costs allocated under D. are subject to audit for four years. If adjustments are necessary after</w:t>
      </w:r>
    </w:p>
    <w:p w:rsidR="00000000" w:rsidDel="00000000" w:rsidP="00000000" w:rsidRDefault="00000000" w:rsidRPr="00000000" w14:paraId="0000004E">
      <w:pPr>
        <w:rPr/>
      </w:pPr>
      <w:r w:rsidDel="00000000" w:rsidR="00000000" w:rsidRPr="00000000">
        <w:rPr>
          <w:rtl w:val="0"/>
        </w:rPr>
        <w:t xml:space="preserve">examination of the records, those adjustments will be classified as property escaping assessment.</w:t>
      </w:r>
    </w:p>
    <w:p w:rsidR="00000000" w:rsidDel="00000000" w:rsidP="00000000" w:rsidRDefault="00000000" w:rsidRPr="00000000" w14:paraId="0000004F">
      <w:pPr>
        <w:rPr/>
      </w:pPr>
      <w:r w:rsidDel="00000000" w:rsidR="00000000" w:rsidRPr="00000000">
        <w:rPr>
          <w:rtl w:val="0"/>
        </w:rPr>
        <w:t xml:space="preserve">E. Appraisal of Properties not Valued under the Unit Method.</w:t>
      </w:r>
    </w:p>
    <w:p w:rsidR="00000000" w:rsidDel="00000000" w:rsidP="00000000" w:rsidRDefault="00000000" w:rsidRPr="00000000" w14:paraId="00000050">
      <w:pPr>
        <w:rPr/>
      </w:pPr>
      <w:r w:rsidDel="00000000" w:rsidR="00000000" w:rsidRPr="00000000">
        <w:rPr>
          <w:rtl w:val="0"/>
        </w:rPr>
        <w:t xml:space="preserve">1. The full cash value, projected upon completion, of all properties valued under this section, with the exception of residential</w:t>
      </w:r>
    </w:p>
    <w:p w:rsidR="00000000" w:rsidDel="00000000" w:rsidP="00000000" w:rsidRDefault="00000000" w:rsidRPr="00000000" w14:paraId="00000051">
      <w:pPr>
        <w:rPr/>
      </w:pPr>
      <w:r w:rsidDel="00000000" w:rsidR="00000000" w:rsidRPr="00000000">
        <w:rPr>
          <w:rtl w:val="0"/>
        </w:rPr>
        <w:t xml:space="preserve">properties, shall be reduced by the value of the allocable preconstruction costs determined D. This reduced full cash value shall be</w:t>
      </w:r>
    </w:p>
    <w:p w:rsidR="00000000" w:rsidDel="00000000" w:rsidP="00000000" w:rsidRDefault="00000000" w:rsidRPr="00000000" w14:paraId="00000052">
      <w:pPr>
        <w:rPr/>
      </w:pPr>
      <w:r w:rsidDel="00000000" w:rsidR="00000000" w:rsidRPr="00000000">
        <w:rPr>
          <w:rtl w:val="0"/>
        </w:rPr>
        <w:t xml:space="preserve">referred to as the "adjusted full cash value."</w:t>
      </w:r>
    </w:p>
    <w:p w:rsidR="00000000" w:rsidDel="00000000" w:rsidP="00000000" w:rsidRDefault="00000000" w:rsidRPr="00000000" w14:paraId="00000053">
      <w:pPr>
        <w:rPr/>
      </w:pPr>
      <w:r w:rsidDel="00000000" w:rsidR="00000000" w:rsidRPr="00000000">
        <w:rPr>
          <w:rtl w:val="0"/>
        </w:rPr>
        <w:t xml:space="preserve">2. On or before January 1 of each tax year, each county assessor and the Tax Commission shall determine, for projects not</w:t>
      </w:r>
    </w:p>
    <w:p w:rsidR="00000000" w:rsidDel="00000000" w:rsidP="00000000" w:rsidRDefault="00000000" w:rsidRPr="00000000" w14:paraId="00000054">
      <w:pPr>
        <w:rPr/>
      </w:pPr>
      <w:r w:rsidDel="00000000" w:rsidR="00000000" w:rsidRPr="00000000">
        <w:rPr>
          <w:rtl w:val="0"/>
        </w:rPr>
        <w:t xml:space="preserve">valued by the unit method and which fall under their respective areas of appraisal responsibility, the following:</w:t>
      </w:r>
    </w:p>
    <w:p w:rsidR="00000000" w:rsidDel="00000000" w:rsidP="00000000" w:rsidRDefault="00000000" w:rsidRPr="00000000" w14:paraId="00000055">
      <w:pPr>
        <w:rPr/>
      </w:pPr>
      <w:r w:rsidDel="00000000" w:rsidR="00000000" w:rsidRPr="00000000">
        <w:rPr>
          <w:rtl w:val="0"/>
        </w:rPr>
        <w:t xml:space="preserve">a) The full cash value of the project expected upon completion.</w:t>
      </w:r>
    </w:p>
    <w:p w:rsidR="00000000" w:rsidDel="00000000" w:rsidP="00000000" w:rsidRDefault="00000000" w:rsidRPr="00000000" w14:paraId="00000056">
      <w:pPr>
        <w:rPr/>
      </w:pPr>
      <w:r w:rsidDel="00000000" w:rsidR="00000000" w:rsidRPr="00000000">
        <w:rPr>
          <w:rtl w:val="0"/>
        </w:rPr>
        <w:t xml:space="preserve">b) The expected date of functional completion of the project currently under construction.</w:t>
      </w:r>
    </w:p>
    <w:p w:rsidR="00000000" w:rsidDel="00000000" w:rsidP="00000000" w:rsidRDefault="00000000" w:rsidRPr="00000000" w14:paraId="00000057">
      <w:pPr>
        <w:rPr/>
      </w:pPr>
      <w:r w:rsidDel="00000000" w:rsidR="00000000" w:rsidRPr="00000000">
        <w:rPr>
          <w:rtl w:val="0"/>
        </w:rPr>
        <w:t xml:space="preserve">(1) The expected date of functional completion shall be determined by the county assessor for locally assessed properties</w:t>
      </w:r>
    </w:p>
    <w:p w:rsidR="00000000" w:rsidDel="00000000" w:rsidP="00000000" w:rsidRDefault="00000000" w:rsidRPr="00000000" w14:paraId="00000058">
      <w:pPr>
        <w:rPr/>
      </w:pPr>
      <w:r w:rsidDel="00000000" w:rsidR="00000000" w:rsidRPr="00000000">
        <w:rPr>
          <w:rtl w:val="0"/>
        </w:rPr>
        <w:t xml:space="preserve">and by the Tax Commission for centrally-assessed properties.</w:t>
      </w:r>
    </w:p>
    <w:p w:rsidR="00000000" w:rsidDel="00000000" w:rsidP="00000000" w:rsidRDefault="00000000" w:rsidRPr="00000000" w14:paraId="00000059">
      <w:pPr>
        <w:rPr/>
      </w:pPr>
      <w:r w:rsidDel="00000000" w:rsidR="00000000" w:rsidRPr="00000000">
        <w:rPr>
          <w:rtl w:val="0"/>
        </w:rPr>
        <w:t xml:space="preserve">c) The percent of the project completed as of the lien date.</w:t>
      </w:r>
    </w:p>
    <w:p w:rsidR="00000000" w:rsidDel="00000000" w:rsidP="00000000" w:rsidRDefault="00000000" w:rsidRPr="00000000" w14:paraId="0000005A">
      <w:pPr>
        <w:rPr/>
      </w:pPr>
      <w:r w:rsidDel="00000000" w:rsidR="00000000" w:rsidRPr="00000000">
        <w:rPr>
          <w:rtl w:val="0"/>
        </w:rPr>
        <w:t xml:space="preserve">(1) Determination of percent of completion for residential properties shall be based on the following percentage of</w:t>
      </w:r>
    </w:p>
    <w:p w:rsidR="00000000" w:rsidDel="00000000" w:rsidP="00000000" w:rsidRDefault="00000000" w:rsidRPr="00000000" w14:paraId="0000005B">
      <w:pPr>
        <w:rPr/>
      </w:pPr>
      <w:r w:rsidDel="00000000" w:rsidR="00000000" w:rsidRPr="00000000">
        <w:rPr>
          <w:rtl w:val="0"/>
        </w:rPr>
        <w:t xml:space="preserve">completion:</w:t>
      </w:r>
    </w:p>
    <w:p w:rsidR="00000000" w:rsidDel="00000000" w:rsidP="00000000" w:rsidRDefault="00000000" w:rsidRPr="00000000" w14:paraId="0000005C">
      <w:pPr>
        <w:rPr/>
      </w:pPr>
      <w:r w:rsidDel="00000000" w:rsidR="00000000" w:rsidRPr="00000000">
        <w:rPr>
          <w:rtl w:val="0"/>
        </w:rPr>
        <w:t xml:space="preserve">(a) 10 - Excavation-foundation</w:t>
      </w:r>
    </w:p>
    <w:p w:rsidR="00000000" w:rsidDel="00000000" w:rsidP="00000000" w:rsidRDefault="00000000" w:rsidRPr="00000000" w14:paraId="0000005D">
      <w:pPr>
        <w:rPr/>
      </w:pPr>
      <w:r w:rsidDel="00000000" w:rsidR="00000000" w:rsidRPr="00000000">
        <w:rPr>
          <w:rtl w:val="0"/>
        </w:rPr>
        <w:t xml:space="preserve">(b) 30 - Rough lumber, rough labor</w:t>
      </w:r>
    </w:p>
    <w:p w:rsidR="00000000" w:rsidDel="00000000" w:rsidP="00000000" w:rsidRDefault="00000000" w:rsidRPr="00000000" w14:paraId="0000005E">
      <w:pPr>
        <w:rPr/>
      </w:pPr>
      <w:r w:rsidDel="00000000" w:rsidR="00000000" w:rsidRPr="00000000">
        <w:rPr>
          <w:rtl w:val="0"/>
        </w:rPr>
        <w:t xml:space="preserve">(c) 50 - Roofing, rough plumbing, rough electrical, heating</w:t>
      </w:r>
    </w:p>
    <w:p w:rsidR="00000000" w:rsidDel="00000000" w:rsidP="00000000" w:rsidRDefault="00000000" w:rsidRPr="00000000" w14:paraId="0000005F">
      <w:pPr>
        <w:rPr/>
      </w:pPr>
      <w:r w:rsidDel="00000000" w:rsidR="00000000" w:rsidRPr="00000000">
        <w:rPr>
          <w:rtl w:val="0"/>
        </w:rPr>
        <w:t xml:space="preserve">(d) 65 - Insulation, drywall, exterior finish</w:t>
      </w:r>
    </w:p>
    <w:p w:rsidR="00000000" w:rsidDel="00000000" w:rsidP="00000000" w:rsidRDefault="00000000" w:rsidRPr="00000000" w14:paraId="00000060">
      <w:pPr>
        <w:rPr/>
      </w:pPr>
      <w:r w:rsidDel="00000000" w:rsidR="00000000" w:rsidRPr="00000000">
        <w:rPr>
          <w:rtl w:val="0"/>
        </w:rPr>
        <w:t xml:space="preserve">(e) 75 - Finish lumber, finish labor, painting</w:t>
      </w:r>
    </w:p>
    <w:p w:rsidR="00000000" w:rsidDel="00000000" w:rsidP="00000000" w:rsidRDefault="00000000" w:rsidRPr="00000000" w14:paraId="00000061">
      <w:pPr>
        <w:rPr/>
      </w:pPr>
      <w:r w:rsidDel="00000000" w:rsidR="00000000" w:rsidRPr="00000000">
        <w:rPr>
          <w:rtl w:val="0"/>
        </w:rPr>
        <w:t xml:space="preserve">(f) 90 - Cabinets, cabinet tops, tile, finish plumbing, finish electrical</w:t>
      </w:r>
    </w:p>
    <w:p w:rsidR="00000000" w:rsidDel="00000000" w:rsidP="00000000" w:rsidRDefault="00000000" w:rsidRPr="00000000" w14:paraId="00000062">
      <w:pPr>
        <w:rPr/>
      </w:pPr>
      <w:r w:rsidDel="00000000" w:rsidR="00000000" w:rsidRPr="00000000">
        <w:rPr>
          <w:rtl w:val="0"/>
        </w:rPr>
        <w:t xml:space="preserve">(g) 100 - Floor covering, appliances, exterior concrete, misc.</w:t>
      </w:r>
    </w:p>
    <w:p w:rsidR="00000000" w:rsidDel="00000000" w:rsidP="00000000" w:rsidRDefault="00000000" w:rsidRPr="00000000" w14:paraId="00000063">
      <w:pPr>
        <w:rPr/>
      </w:pPr>
      <w:r w:rsidDel="00000000" w:rsidR="00000000" w:rsidRPr="00000000">
        <w:rPr>
          <w:rtl w:val="0"/>
        </w:rPr>
        <w:t xml:space="preserve">(2) In the case of all other projects under construction and valued under this section the percent of completion shall be</w:t>
      </w:r>
    </w:p>
    <w:p w:rsidR="00000000" w:rsidDel="00000000" w:rsidP="00000000" w:rsidRDefault="00000000" w:rsidRPr="00000000" w14:paraId="00000064">
      <w:pPr>
        <w:rPr/>
      </w:pPr>
      <w:r w:rsidDel="00000000" w:rsidR="00000000" w:rsidRPr="00000000">
        <w:rPr>
          <w:rtl w:val="0"/>
        </w:rPr>
        <w:t xml:space="preserve">determined by the county assessor for locally assessed properties and by the Tax Commission for centrally-assessed properties.</w:t>
      </w:r>
    </w:p>
    <w:p w:rsidR="00000000" w:rsidDel="00000000" w:rsidP="00000000" w:rsidRDefault="00000000" w:rsidRPr="00000000" w14:paraId="00000065">
      <w:pPr>
        <w:rPr/>
      </w:pPr>
      <w:r w:rsidDel="00000000" w:rsidR="00000000" w:rsidRPr="00000000">
        <w:rPr>
          <w:rtl w:val="0"/>
        </w:rPr>
        <w:t xml:space="preserve">3. Upon determination of the adjusted full cash value for nonresidential projects under construction or the full cash value</w:t>
      </w:r>
    </w:p>
    <w:p w:rsidR="00000000" w:rsidDel="00000000" w:rsidP="00000000" w:rsidRDefault="00000000" w:rsidRPr="00000000" w14:paraId="00000066">
      <w:pPr>
        <w:rPr/>
      </w:pPr>
      <w:r w:rsidDel="00000000" w:rsidR="00000000" w:rsidRPr="00000000">
        <w:rPr>
          <w:rtl w:val="0"/>
        </w:rPr>
        <w:t xml:space="preserve">expected upon completion of residential projects under construction, the expected date of completion, and the percent of the project</w:t>
      </w:r>
    </w:p>
    <w:p w:rsidR="00000000" w:rsidDel="00000000" w:rsidP="00000000" w:rsidRDefault="00000000" w:rsidRPr="00000000" w14:paraId="00000067">
      <w:pPr>
        <w:rPr/>
      </w:pPr>
      <w:r w:rsidDel="00000000" w:rsidR="00000000" w:rsidRPr="00000000">
        <w:rPr>
          <w:rtl w:val="0"/>
        </w:rPr>
        <w:t xml:space="preserve">completed, the assessor shall do the following:</w:t>
      </w:r>
    </w:p>
    <w:p w:rsidR="00000000" w:rsidDel="00000000" w:rsidP="00000000" w:rsidRDefault="00000000" w:rsidRPr="00000000" w14:paraId="00000068">
      <w:pPr>
        <w:rPr/>
      </w:pPr>
      <w:r w:rsidDel="00000000" w:rsidR="00000000" w:rsidRPr="00000000">
        <w:rPr>
          <w:rtl w:val="0"/>
        </w:rPr>
        <w:t xml:space="preserve">a) multiply the percent of the residential project completed by the total full cash value of the residential project expected</w:t>
      </w:r>
    </w:p>
    <w:p w:rsidR="00000000" w:rsidDel="00000000" w:rsidP="00000000" w:rsidRDefault="00000000" w:rsidRPr="00000000" w14:paraId="00000069">
      <w:pPr>
        <w:rPr/>
      </w:pPr>
      <w:r w:rsidDel="00000000" w:rsidR="00000000" w:rsidRPr="00000000">
        <w:rPr>
          <w:rtl w:val="0"/>
        </w:rPr>
        <w:t xml:space="preserve">upon completion; or in the case of nonresidential projects,</w:t>
      </w:r>
    </w:p>
    <w:p w:rsidR="00000000" w:rsidDel="00000000" w:rsidP="00000000" w:rsidRDefault="00000000" w:rsidRPr="00000000" w14:paraId="0000006A">
      <w:pPr>
        <w:rPr/>
      </w:pPr>
      <w:r w:rsidDel="00000000" w:rsidR="00000000" w:rsidRPr="00000000">
        <w:rPr>
          <w:rtl w:val="0"/>
        </w:rPr>
        <w:t xml:space="preserve">b) multiply the percent of the nonresidential project completed by the adjusted full cash value of the nonresidential project;</w:t>
      </w:r>
    </w:p>
    <w:p w:rsidR="00000000" w:rsidDel="00000000" w:rsidP="00000000" w:rsidRDefault="00000000" w:rsidRPr="00000000" w14:paraId="0000006B">
      <w:pPr>
        <w:rPr/>
      </w:pPr>
      <w:r w:rsidDel="00000000" w:rsidR="00000000" w:rsidRPr="00000000">
        <w:rPr>
          <w:rtl w:val="0"/>
        </w:rPr>
        <w:t xml:space="preserve">c) adjust the resulting product of E.3.a) or E.3.b) for the expected time of completion using the discount rate determined</w:t>
      </w:r>
    </w:p>
    <w:p w:rsidR="00000000" w:rsidDel="00000000" w:rsidP="00000000" w:rsidRDefault="00000000" w:rsidRPr="00000000" w14:paraId="0000006C">
      <w:pPr>
        <w:rPr/>
      </w:pPr>
      <w:r w:rsidDel="00000000" w:rsidR="00000000" w:rsidRPr="00000000">
        <w:rPr>
          <w:rtl w:val="0"/>
        </w:rPr>
        <w:t xml:space="preserve">under C.</w:t>
      </w:r>
    </w:p>
    <w:p w:rsidR="00000000" w:rsidDel="00000000" w:rsidP="00000000" w:rsidRDefault="00000000" w:rsidRPr="00000000" w14:paraId="0000006D">
      <w:pPr>
        <w:rPr/>
      </w:pPr>
      <w:r w:rsidDel="00000000" w:rsidR="00000000" w:rsidRPr="00000000">
        <w:rPr>
          <w:rtl w:val="0"/>
        </w:rPr>
        <w:t xml:space="preserve">F. Appraisal of Properties Valued Under the Unit Method of Appraisal.</w:t>
      </w:r>
    </w:p>
    <w:p w:rsidR="00000000" w:rsidDel="00000000" w:rsidP="00000000" w:rsidRDefault="00000000" w:rsidRPr="00000000" w14:paraId="0000006E">
      <w:pPr>
        <w:rPr/>
      </w:pPr>
      <w:r w:rsidDel="00000000" w:rsidR="00000000" w:rsidRPr="00000000">
        <w:rPr>
          <w:rtl w:val="0"/>
        </w:rPr>
        <w:t xml:space="preserve">1. No adjustments under this rule shall be made to the income indicator of value for a project under construction that is</w:t>
      </w:r>
    </w:p>
    <w:p w:rsidR="00000000" w:rsidDel="00000000" w:rsidP="00000000" w:rsidRDefault="00000000" w:rsidRPr="00000000" w14:paraId="0000006F">
      <w:pPr>
        <w:rPr/>
      </w:pPr>
      <w:r w:rsidDel="00000000" w:rsidR="00000000" w:rsidRPr="00000000">
        <w:rPr>
          <w:rtl w:val="0"/>
        </w:rPr>
        <w:t xml:space="preserve">owned by a cost-regulated utility when the project is allowed in rate base.</w:t>
      </w:r>
    </w:p>
    <w:p w:rsidR="00000000" w:rsidDel="00000000" w:rsidP="00000000" w:rsidRDefault="00000000" w:rsidRPr="00000000" w14:paraId="00000070">
      <w:pPr>
        <w:rPr/>
      </w:pPr>
      <w:r w:rsidDel="00000000" w:rsidR="00000000" w:rsidRPr="00000000">
        <w:rPr>
          <w:rtl w:val="0"/>
        </w:rPr>
        <w:t xml:space="preserve">2. The full cash value of a project under construction as of January 1 of the tax year, shall be determined by adjusting the</w:t>
      </w:r>
    </w:p>
    <w:p w:rsidR="00000000" w:rsidDel="00000000" w:rsidP="00000000" w:rsidRDefault="00000000" w:rsidRPr="00000000" w14:paraId="00000071">
      <w:pPr>
        <w:rPr/>
      </w:pPr>
      <w:r w:rsidDel="00000000" w:rsidR="00000000" w:rsidRPr="00000000">
        <w:rPr>
          <w:rtl w:val="0"/>
        </w:rPr>
        <w:t xml:space="preserve">cost and income approaches as follows:</w:t>
      </w:r>
    </w:p>
    <w:p w:rsidR="00000000" w:rsidDel="00000000" w:rsidP="00000000" w:rsidRDefault="00000000" w:rsidRPr="00000000" w14:paraId="00000072">
      <w:pPr>
        <w:rPr/>
      </w:pPr>
      <w:r w:rsidDel="00000000" w:rsidR="00000000" w:rsidRPr="00000000">
        <w:rPr>
          <w:rtl w:val="0"/>
        </w:rPr>
        <w:t xml:space="preserve">a) Adjustments to reflect the time value of money in appraising construction work in progress valued under the cost and</w:t>
      </w:r>
    </w:p>
    <w:p w:rsidR="00000000" w:rsidDel="00000000" w:rsidP="00000000" w:rsidRDefault="00000000" w:rsidRPr="00000000" w14:paraId="00000073">
      <w:pPr>
        <w:rPr/>
      </w:pPr>
      <w:r w:rsidDel="00000000" w:rsidR="00000000" w:rsidRPr="00000000">
        <w:rPr>
          <w:rtl w:val="0"/>
        </w:rPr>
        <w:t xml:space="preserve">income approaches shall be made for each approach as follows:</w:t>
      </w:r>
    </w:p>
    <w:p w:rsidR="00000000" w:rsidDel="00000000" w:rsidP="00000000" w:rsidRDefault="00000000" w:rsidRPr="00000000" w14:paraId="00000074">
      <w:pPr>
        <w:rPr/>
      </w:pPr>
      <w:r w:rsidDel="00000000" w:rsidR="00000000" w:rsidRPr="00000000">
        <w:rPr>
          <w:rtl w:val="0"/>
        </w:rPr>
        <w:t xml:space="preserve">(1) Each company shall report the expected completion dates and costs of the projects. A project expected to be completed</w:t>
      </w:r>
    </w:p>
    <w:p w:rsidR="00000000" w:rsidDel="00000000" w:rsidP="00000000" w:rsidRDefault="00000000" w:rsidRPr="00000000" w14:paraId="00000075">
      <w:pPr>
        <w:rPr/>
      </w:pPr>
      <w:r w:rsidDel="00000000" w:rsidR="00000000" w:rsidRPr="00000000">
        <w:rPr>
          <w:rtl w:val="0"/>
        </w:rPr>
        <w:t xml:space="preserve">during the tax year for which the valuation is being determined shall be considered completed on January 1 or July 1, whichever is closest</w:t>
      </w:r>
    </w:p>
    <w:p w:rsidR="00000000" w:rsidDel="00000000" w:rsidP="00000000" w:rsidRDefault="00000000" w:rsidRPr="00000000" w14:paraId="00000076">
      <w:pPr>
        <w:rPr/>
      </w:pPr>
      <w:r w:rsidDel="00000000" w:rsidR="00000000" w:rsidRPr="00000000">
        <w:rPr>
          <w:rtl w:val="0"/>
        </w:rPr>
        <w:t xml:space="preserve">to the expected completion date. The Tax Commission shall determine the expected completion date for any project whose completion</w:t>
      </w:r>
    </w:p>
    <w:p w:rsidR="00000000" w:rsidDel="00000000" w:rsidP="00000000" w:rsidRDefault="00000000" w:rsidRPr="00000000" w14:paraId="00000077">
      <w:pPr>
        <w:rPr/>
      </w:pPr>
      <w:r w:rsidDel="00000000" w:rsidR="00000000" w:rsidRPr="00000000">
        <w:rPr>
          <w:rtl w:val="0"/>
        </w:rPr>
        <w:t xml:space="preserve">is scheduled during a tax year subsequent to the tax year for which the valuation is being made.</w:t>
      </w:r>
    </w:p>
    <w:p w:rsidR="00000000" w:rsidDel="00000000" w:rsidP="00000000" w:rsidRDefault="00000000" w:rsidRPr="00000000" w14:paraId="00000078">
      <w:pPr>
        <w:rPr/>
      </w:pPr>
      <w:r w:rsidDel="00000000" w:rsidR="00000000" w:rsidRPr="00000000">
        <w:rPr>
          <w:rtl w:val="0"/>
        </w:rPr>
        <w:t xml:space="preserve">(2) If requested by the company, the value of allocable preconstruction costs determined in D. shall then be subtracted from</w:t>
      </w:r>
    </w:p>
    <w:p w:rsidR="00000000" w:rsidDel="00000000" w:rsidP="00000000" w:rsidRDefault="00000000" w:rsidRPr="00000000" w14:paraId="00000079">
      <w:pPr>
        <w:rPr/>
      </w:pPr>
      <w:r w:rsidDel="00000000" w:rsidR="00000000" w:rsidRPr="00000000">
        <w:rPr>
          <w:rtl w:val="0"/>
        </w:rPr>
        <w:t xml:space="preserve">the total cost of each project. The resulting sum shall be referred to as the adjusted cost value of the project.</w:t>
      </w:r>
    </w:p>
    <w:p w:rsidR="00000000" w:rsidDel="00000000" w:rsidP="00000000" w:rsidRDefault="00000000" w:rsidRPr="00000000" w14:paraId="0000007A">
      <w:pPr>
        <w:rPr/>
      </w:pPr>
      <w:r w:rsidDel="00000000" w:rsidR="00000000" w:rsidRPr="00000000">
        <w:rPr>
          <w:rtl w:val="0"/>
        </w:rPr>
        <w:t xml:space="preserve">(3) The adjusted cost value for each of the future years prior to functional completion shall be discounted to reflect the</w:t>
      </w:r>
    </w:p>
    <w:p w:rsidR="00000000" w:rsidDel="00000000" w:rsidP="00000000" w:rsidRDefault="00000000" w:rsidRPr="00000000" w14:paraId="0000007B">
      <w:pPr>
        <w:rPr/>
      </w:pPr>
      <w:r w:rsidDel="00000000" w:rsidR="00000000" w:rsidRPr="00000000">
        <w:rPr>
          <w:rtl w:val="0"/>
        </w:rPr>
        <w:t xml:space="preserve">present value of the project under construction. The discount rate shall be determined under C.</w:t>
      </w:r>
    </w:p>
    <w:p w:rsidR="00000000" w:rsidDel="00000000" w:rsidP="00000000" w:rsidRDefault="00000000" w:rsidRPr="00000000" w14:paraId="0000007C">
      <w:pPr>
        <w:rPr/>
      </w:pPr>
      <w:r w:rsidDel="00000000" w:rsidR="00000000" w:rsidRPr="00000000">
        <w:rPr>
          <w:rtl w:val="0"/>
        </w:rPr>
        <w:t xml:space="preserve">(4) The discounted adjusted cost value shall then be added to the values determined under the income approach and cost</w:t>
      </w:r>
    </w:p>
    <w:p w:rsidR="00000000" w:rsidDel="00000000" w:rsidP="00000000" w:rsidRDefault="00000000" w:rsidRPr="00000000" w14:paraId="0000007D">
      <w:pPr>
        <w:rPr/>
      </w:pPr>
      <w:r w:rsidDel="00000000" w:rsidR="00000000" w:rsidRPr="00000000">
        <w:rPr>
          <w:rtl w:val="0"/>
        </w:rPr>
        <w:t xml:space="preserve">approach.</w:t>
      </w:r>
    </w:p>
    <w:p w:rsidR="00000000" w:rsidDel="00000000" w:rsidP="00000000" w:rsidRDefault="00000000" w:rsidRPr="00000000" w14:paraId="0000007E">
      <w:pPr>
        <w:rPr/>
      </w:pPr>
      <w:r w:rsidDel="00000000" w:rsidR="00000000" w:rsidRPr="00000000">
        <w:rPr>
          <w:rtl w:val="0"/>
        </w:rPr>
        <w:t xml:space="preserve">b) No adjustment will be made to reflect the time value of money for a project valued under the stock and debt approach to</w:t>
      </w:r>
    </w:p>
    <w:p w:rsidR="00000000" w:rsidDel="00000000" w:rsidP="00000000" w:rsidRDefault="00000000" w:rsidRPr="00000000" w14:paraId="0000007F">
      <w:pPr>
        <w:rPr/>
      </w:pPr>
      <w:r w:rsidDel="00000000" w:rsidR="00000000" w:rsidRPr="00000000">
        <w:rPr>
          <w:rtl w:val="0"/>
        </w:rPr>
        <w:t xml:space="preserve">value.</w:t>
      </w:r>
    </w:p>
    <w:p w:rsidR="00000000" w:rsidDel="00000000" w:rsidP="00000000" w:rsidRDefault="00000000" w:rsidRPr="00000000" w14:paraId="00000080">
      <w:pPr>
        <w:rPr/>
      </w:pPr>
      <w:r w:rsidDel="00000000" w:rsidR="00000000" w:rsidRPr="00000000">
        <w:rPr>
          <w:rtl w:val="0"/>
        </w:rPr>
        <w:t xml:space="preserve">G. This rule shall take effect for the tax year 1985.</w:t>
      </w:r>
    </w:p>
    <w:p w:rsidR="00000000" w:rsidDel="00000000" w:rsidP="00000000" w:rsidRDefault="00000000" w:rsidRPr="00000000" w14:paraId="00000081">
      <w:pPr>
        <w:pStyle w:val="Heading2"/>
        <w:rPr/>
      </w:pPr>
      <w:bookmarkStart w:colFirst="0" w:colLast="0" w:name="_icqm3z4v58ut" w:id="6"/>
      <w:bookmarkEnd w:id="6"/>
      <w:r w:rsidDel="00000000" w:rsidR="00000000" w:rsidRPr="00000000">
        <w:rPr>
          <w:rtl w:val="0"/>
        </w:rPr>
        <w:t xml:space="preserve">R884-24P-40. Exemption of Parsonages, Rectories, Monasteries, Homes and Residences Pursuant to Utah Code Annotated 59-2-1101 and Article XIII, Section (3) of the Utah Constitution.</w:t>
      </w:r>
    </w:p>
    <w:p w:rsidR="00000000" w:rsidDel="00000000" w:rsidP="00000000" w:rsidRDefault="00000000" w:rsidRPr="00000000" w14:paraId="00000082">
      <w:pPr>
        <w:rPr/>
      </w:pPr>
      <w:r w:rsidDel="00000000" w:rsidR="00000000" w:rsidRPr="00000000">
        <w:rPr>
          <w:rtl w:val="0"/>
        </w:rPr>
        <w:t xml:space="preserve">(1) Parsonages, rectories, monasteries, homes and residences if used exclusively for religious purposes, are exempt from</w:t>
      </w:r>
    </w:p>
    <w:p w:rsidR="00000000" w:rsidDel="00000000" w:rsidP="00000000" w:rsidRDefault="00000000" w:rsidRPr="00000000" w14:paraId="00000083">
      <w:pPr>
        <w:rPr/>
      </w:pPr>
      <w:r w:rsidDel="00000000" w:rsidR="00000000" w:rsidRPr="00000000">
        <w:rPr>
          <w:rtl w:val="0"/>
        </w:rPr>
        <w:t xml:space="preserve">property taxes if they meet all of the following requirements:</w:t>
      </w:r>
    </w:p>
    <w:p w:rsidR="00000000" w:rsidDel="00000000" w:rsidP="00000000" w:rsidRDefault="00000000" w:rsidRPr="00000000" w14:paraId="00000084">
      <w:pPr>
        <w:rPr/>
      </w:pPr>
      <w:r w:rsidDel="00000000" w:rsidR="00000000" w:rsidRPr="00000000">
        <w:rPr>
          <w:rtl w:val="0"/>
        </w:rPr>
        <w:t xml:space="preserve">(a) The land and building are owned by a religious organization which has qualified with the Internal Revenue Service as a</w:t>
      </w:r>
    </w:p>
    <w:p w:rsidR="00000000" w:rsidDel="00000000" w:rsidP="00000000" w:rsidRDefault="00000000" w:rsidRPr="00000000" w14:paraId="00000085">
      <w:pPr>
        <w:rPr/>
      </w:pPr>
      <w:r w:rsidDel="00000000" w:rsidR="00000000" w:rsidRPr="00000000">
        <w:rPr>
          <w:rtl w:val="0"/>
        </w:rPr>
        <w:t xml:space="preserve">Section 501(c)(3) organization and which organization continues to meet the requirements of that section.</w:t>
      </w:r>
    </w:p>
    <w:p w:rsidR="00000000" w:rsidDel="00000000" w:rsidP="00000000" w:rsidRDefault="00000000" w:rsidRPr="00000000" w14:paraId="00000086">
      <w:pPr>
        <w:rPr/>
      </w:pPr>
      <w:r w:rsidDel="00000000" w:rsidR="00000000" w:rsidRPr="00000000">
        <w:rPr>
          <w:rtl w:val="0"/>
        </w:rPr>
        <w:t xml:space="preserve">(b) The building is occupied only by persons whose full time efforts are devoted to the religious organization and the</w:t>
      </w:r>
    </w:p>
    <w:p w:rsidR="00000000" w:rsidDel="00000000" w:rsidP="00000000" w:rsidRDefault="00000000" w:rsidRPr="00000000" w14:paraId="00000087">
      <w:pPr>
        <w:rPr/>
      </w:pPr>
      <w:r w:rsidDel="00000000" w:rsidR="00000000" w:rsidRPr="00000000">
        <w:rPr>
          <w:rtl w:val="0"/>
        </w:rPr>
        <w:t xml:space="preserve">immediate families of such persons.</w:t>
      </w:r>
    </w:p>
    <w:p w:rsidR="00000000" w:rsidDel="00000000" w:rsidP="00000000" w:rsidRDefault="00000000" w:rsidRPr="00000000" w14:paraId="00000088">
      <w:pPr>
        <w:rPr/>
      </w:pPr>
      <w:r w:rsidDel="00000000" w:rsidR="00000000" w:rsidRPr="00000000">
        <w:rPr>
          <w:rtl w:val="0"/>
        </w:rPr>
        <w:t xml:space="preserve">(c) The religious organization, and not the individuals who occupy the premises, pay all payments, utilities, insurance,</w:t>
      </w:r>
    </w:p>
    <w:p w:rsidR="00000000" w:rsidDel="00000000" w:rsidP="00000000" w:rsidRDefault="00000000" w:rsidRPr="00000000" w14:paraId="00000089">
      <w:pPr>
        <w:rPr/>
      </w:pPr>
      <w:r w:rsidDel="00000000" w:rsidR="00000000" w:rsidRPr="00000000">
        <w:rPr>
          <w:rtl w:val="0"/>
        </w:rPr>
        <w:t xml:space="preserve">repairs, and all other costs and expenses related to the care and maintenance of the premises and facilities.</w:t>
      </w:r>
    </w:p>
    <w:p w:rsidR="00000000" w:rsidDel="00000000" w:rsidP="00000000" w:rsidRDefault="00000000" w:rsidRPr="00000000" w14:paraId="0000008A">
      <w:pPr>
        <w:rPr/>
      </w:pPr>
      <w:r w:rsidDel="00000000" w:rsidR="00000000" w:rsidRPr="00000000">
        <w:rPr>
          <w:rtl w:val="0"/>
        </w:rPr>
        <w:t xml:space="preserve">(2) The exemption for one person and the family of such person is limited to the real estate that is reasonable for the residence</w:t>
      </w:r>
    </w:p>
    <w:p w:rsidR="00000000" w:rsidDel="00000000" w:rsidP="00000000" w:rsidRDefault="00000000" w:rsidRPr="00000000" w14:paraId="0000008B">
      <w:pPr>
        <w:rPr/>
      </w:pPr>
      <w:r w:rsidDel="00000000" w:rsidR="00000000" w:rsidRPr="00000000">
        <w:rPr>
          <w:rtl w:val="0"/>
        </w:rPr>
        <w:t xml:space="preserve">of the family and which remains actively devoted exclusively to the religious purposes. The exemption for more than one person, such</w:t>
      </w:r>
    </w:p>
    <w:p w:rsidR="00000000" w:rsidDel="00000000" w:rsidP="00000000" w:rsidRDefault="00000000" w:rsidRPr="00000000" w14:paraId="0000008C">
      <w:pPr>
        <w:rPr/>
      </w:pPr>
      <w:r w:rsidDel="00000000" w:rsidR="00000000" w:rsidRPr="00000000">
        <w:rPr>
          <w:rtl w:val="0"/>
        </w:rPr>
        <w:t xml:space="preserve">as a monastery, is limited to that amount of real estate actually devoted exclusively to religious purposes.</w:t>
      </w:r>
    </w:p>
    <w:p w:rsidR="00000000" w:rsidDel="00000000" w:rsidP="00000000" w:rsidRDefault="00000000" w:rsidRPr="00000000" w14:paraId="0000008D">
      <w:pPr>
        <w:rPr/>
      </w:pPr>
      <w:r w:rsidDel="00000000" w:rsidR="00000000" w:rsidRPr="00000000">
        <w:rPr>
          <w:rtl w:val="0"/>
        </w:rPr>
        <w:t xml:space="preserve">(3) Vacant land which is not actively used by the religious organization, is not deemed to be devoted exclusively to religious</w:t>
      </w:r>
    </w:p>
    <w:p w:rsidR="00000000" w:rsidDel="00000000" w:rsidP="00000000" w:rsidRDefault="00000000" w:rsidRPr="00000000" w14:paraId="0000008E">
      <w:pPr>
        <w:rPr/>
      </w:pPr>
      <w:r w:rsidDel="00000000" w:rsidR="00000000" w:rsidRPr="00000000">
        <w:rPr>
          <w:rtl w:val="0"/>
        </w:rPr>
        <w:t xml:space="preserve">purposes, and is therefore not exempt from property taxes.</w:t>
      </w:r>
    </w:p>
    <w:p w:rsidR="00000000" w:rsidDel="00000000" w:rsidP="00000000" w:rsidRDefault="00000000" w:rsidRPr="00000000" w14:paraId="0000008F">
      <w:pPr>
        <w:rPr/>
      </w:pPr>
      <w:r w:rsidDel="00000000" w:rsidR="00000000" w:rsidRPr="00000000">
        <w:rPr>
          <w:rtl w:val="0"/>
        </w:rPr>
        <w:t xml:space="preserve">(a) Vacant land which is held for future development or utilization by the religious organization is not deemed to be devoted</w:t>
      </w:r>
    </w:p>
    <w:p w:rsidR="00000000" w:rsidDel="00000000" w:rsidP="00000000" w:rsidRDefault="00000000" w:rsidRPr="00000000" w14:paraId="00000090">
      <w:pPr>
        <w:rPr/>
      </w:pPr>
      <w:r w:rsidDel="00000000" w:rsidR="00000000" w:rsidRPr="00000000">
        <w:rPr>
          <w:rtl w:val="0"/>
        </w:rPr>
        <w:t xml:space="preserve">exclusively to religious purposes and therefore not tax exempt.</w:t>
      </w:r>
    </w:p>
    <w:p w:rsidR="00000000" w:rsidDel="00000000" w:rsidP="00000000" w:rsidRDefault="00000000" w:rsidRPr="00000000" w14:paraId="00000091">
      <w:pPr>
        <w:rPr/>
      </w:pPr>
      <w:r w:rsidDel="00000000" w:rsidR="00000000" w:rsidRPr="00000000">
        <w:rPr>
          <w:rtl w:val="0"/>
        </w:rPr>
        <w:t xml:space="preserve">(b) Vacant land is tax exempt after construction commences or a building permit is issued for construction of a structure or</w:t>
      </w:r>
    </w:p>
    <w:p w:rsidR="00000000" w:rsidDel="00000000" w:rsidP="00000000" w:rsidRDefault="00000000" w:rsidRPr="00000000" w14:paraId="00000092">
      <w:pPr>
        <w:rPr/>
      </w:pPr>
      <w:r w:rsidDel="00000000" w:rsidR="00000000" w:rsidRPr="00000000">
        <w:rPr>
          <w:rtl w:val="0"/>
        </w:rPr>
        <w:t xml:space="preserve">other improvements used exclusively for religious purposes.</w:t>
      </w:r>
    </w:p>
    <w:p w:rsidR="00000000" w:rsidDel="00000000" w:rsidP="00000000" w:rsidRDefault="00000000" w:rsidRPr="00000000" w14:paraId="00000093">
      <w:pPr>
        <w:pStyle w:val="Heading2"/>
        <w:rPr/>
      </w:pPr>
      <w:bookmarkStart w:colFirst="0" w:colLast="0" w:name="_5od5117e6ajm" w:id="7"/>
      <w:bookmarkEnd w:id="7"/>
      <w:r w:rsidDel="00000000" w:rsidR="00000000" w:rsidRPr="00000000">
        <w:rPr>
          <w:rtl w:val="0"/>
        </w:rPr>
        <w:t xml:space="preserve">R884-24P-67. Information Required for Valuation of Low-Income Housing Pursuant to Utah Code Ann. Sections 59-2-102 and 59-2-301.3.</w:t>
      </w:r>
    </w:p>
    <w:p w:rsidR="00000000" w:rsidDel="00000000" w:rsidP="00000000" w:rsidRDefault="00000000" w:rsidRPr="00000000" w14:paraId="00000094">
      <w:pPr>
        <w:rPr/>
      </w:pPr>
      <w:r w:rsidDel="00000000" w:rsidR="00000000" w:rsidRPr="00000000">
        <w:rPr>
          <w:rtl w:val="0"/>
        </w:rPr>
        <w:t xml:space="preserve">(1) The purpose of this rule is to provide an annual reporting mechanism to assist county assessors in gathering data necessary</w:t>
      </w:r>
    </w:p>
    <w:p w:rsidR="00000000" w:rsidDel="00000000" w:rsidP="00000000" w:rsidRDefault="00000000" w:rsidRPr="00000000" w14:paraId="00000095">
      <w:pPr>
        <w:rPr/>
      </w:pPr>
      <w:r w:rsidDel="00000000" w:rsidR="00000000" w:rsidRPr="00000000">
        <w:rPr>
          <w:rtl w:val="0"/>
        </w:rPr>
        <w:t xml:space="preserve">for accurate valuation of low-income housing projects.</w:t>
      </w:r>
    </w:p>
    <w:p w:rsidR="00000000" w:rsidDel="00000000" w:rsidP="00000000" w:rsidRDefault="00000000" w:rsidRPr="00000000" w14:paraId="00000096">
      <w:pPr>
        <w:rPr/>
      </w:pPr>
      <w:r w:rsidDel="00000000" w:rsidR="00000000" w:rsidRPr="00000000">
        <w:rPr>
          <w:rtl w:val="0"/>
        </w:rPr>
        <w:t xml:space="preserve">(2) The Utah Housing Corporation shall provide the following information that it has obtained from the owner of a lowincome housing project to the commission:</w:t>
      </w:r>
    </w:p>
    <w:p w:rsidR="00000000" w:rsidDel="00000000" w:rsidP="00000000" w:rsidRDefault="00000000" w:rsidRPr="00000000" w14:paraId="00000097">
      <w:pPr>
        <w:rPr/>
      </w:pPr>
      <w:r w:rsidDel="00000000" w:rsidR="00000000" w:rsidRPr="00000000">
        <w:rPr>
          <w:rtl w:val="0"/>
        </w:rPr>
        <w:t xml:space="preserve">(a) for each low-income housing project in the state that is eligible for a low-income housing tax credit:</w:t>
      </w:r>
    </w:p>
    <w:p w:rsidR="00000000" w:rsidDel="00000000" w:rsidP="00000000" w:rsidRDefault="00000000" w:rsidRPr="00000000" w14:paraId="00000098">
      <w:pPr>
        <w:rPr/>
      </w:pPr>
      <w:r w:rsidDel="00000000" w:rsidR="00000000" w:rsidRPr="00000000">
        <w:rPr>
          <w:rtl w:val="0"/>
        </w:rPr>
        <w:t xml:space="preserve">(i) the Utah Housing Corporation project identification number;</w:t>
      </w:r>
    </w:p>
    <w:p w:rsidR="00000000" w:rsidDel="00000000" w:rsidP="00000000" w:rsidRDefault="00000000" w:rsidRPr="00000000" w14:paraId="00000099">
      <w:pPr>
        <w:rPr/>
      </w:pPr>
      <w:r w:rsidDel="00000000" w:rsidR="00000000" w:rsidRPr="00000000">
        <w:rPr>
          <w:rtl w:val="0"/>
        </w:rPr>
        <w:t xml:space="preserve">(ii) the project name;</w:t>
      </w:r>
    </w:p>
    <w:p w:rsidR="00000000" w:rsidDel="00000000" w:rsidP="00000000" w:rsidRDefault="00000000" w:rsidRPr="00000000" w14:paraId="0000009A">
      <w:pPr>
        <w:rPr/>
      </w:pPr>
      <w:r w:rsidDel="00000000" w:rsidR="00000000" w:rsidRPr="00000000">
        <w:rPr>
          <w:rtl w:val="0"/>
        </w:rPr>
        <w:t xml:space="preserve">(iii) the project address;</w:t>
      </w:r>
    </w:p>
    <w:p w:rsidR="00000000" w:rsidDel="00000000" w:rsidP="00000000" w:rsidRDefault="00000000" w:rsidRPr="00000000" w14:paraId="0000009B">
      <w:pPr>
        <w:rPr/>
      </w:pPr>
      <w:r w:rsidDel="00000000" w:rsidR="00000000" w:rsidRPr="00000000">
        <w:rPr>
          <w:rtl w:val="0"/>
        </w:rPr>
        <w:t xml:space="preserve">(iv) the city in which the project is located;</w:t>
      </w:r>
    </w:p>
    <w:p w:rsidR="00000000" w:rsidDel="00000000" w:rsidP="00000000" w:rsidRDefault="00000000" w:rsidRPr="00000000" w14:paraId="0000009C">
      <w:pPr>
        <w:rPr/>
      </w:pPr>
      <w:r w:rsidDel="00000000" w:rsidR="00000000" w:rsidRPr="00000000">
        <w:rPr>
          <w:rtl w:val="0"/>
        </w:rPr>
        <w:t xml:space="preserve">(v) the county in which the project is located;</w:t>
      </w:r>
    </w:p>
    <w:p w:rsidR="00000000" w:rsidDel="00000000" w:rsidP="00000000" w:rsidRDefault="00000000" w:rsidRPr="00000000" w14:paraId="0000009D">
      <w:pPr>
        <w:rPr/>
      </w:pPr>
      <w:r w:rsidDel="00000000" w:rsidR="00000000" w:rsidRPr="00000000">
        <w:rPr>
          <w:rtl w:val="0"/>
        </w:rPr>
        <w:t xml:space="preserve">(vi) the building identification number assigned by the Internal Revenue Service for each building included in the project;</w:t>
      </w:r>
    </w:p>
    <w:p w:rsidR="00000000" w:rsidDel="00000000" w:rsidP="00000000" w:rsidRDefault="00000000" w:rsidRPr="00000000" w14:paraId="0000009E">
      <w:pPr>
        <w:rPr/>
      </w:pPr>
      <w:r w:rsidDel="00000000" w:rsidR="00000000" w:rsidRPr="00000000">
        <w:rPr>
          <w:rtl w:val="0"/>
        </w:rPr>
        <w:t xml:space="preserve">(vii) the building address for each building included in the project;</w:t>
      </w:r>
    </w:p>
    <w:p w:rsidR="00000000" w:rsidDel="00000000" w:rsidP="00000000" w:rsidRDefault="00000000" w:rsidRPr="00000000" w14:paraId="0000009F">
      <w:pPr>
        <w:rPr/>
      </w:pPr>
      <w:r w:rsidDel="00000000" w:rsidR="00000000" w:rsidRPr="00000000">
        <w:rPr>
          <w:rtl w:val="0"/>
        </w:rPr>
        <w:t xml:space="preserve">(viii) the total apartment units included in the project;</w:t>
      </w:r>
    </w:p>
    <w:p w:rsidR="00000000" w:rsidDel="00000000" w:rsidP="00000000" w:rsidRDefault="00000000" w:rsidRPr="00000000" w14:paraId="000000A0">
      <w:pPr>
        <w:rPr/>
      </w:pPr>
      <w:r w:rsidDel="00000000" w:rsidR="00000000" w:rsidRPr="00000000">
        <w:rPr>
          <w:rtl w:val="0"/>
        </w:rPr>
        <w:t xml:space="preserve">(ix) the total apartment units in the project that are eligible for low-income housing tax credits;</w:t>
      </w:r>
    </w:p>
    <w:p w:rsidR="00000000" w:rsidDel="00000000" w:rsidP="00000000" w:rsidRDefault="00000000" w:rsidRPr="00000000" w14:paraId="000000A1">
      <w:pPr>
        <w:rPr/>
      </w:pPr>
      <w:r w:rsidDel="00000000" w:rsidR="00000000" w:rsidRPr="00000000">
        <w:rPr>
          <w:rtl w:val="0"/>
        </w:rPr>
        <w:t xml:space="preserve">(x) the period of time for which the project is subject to rent restrictions under an agreement described in Subsection (2)(b);</w:t>
      </w:r>
    </w:p>
    <w:p w:rsidR="00000000" w:rsidDel="00000000" w:rsidP="00000000" w:rsidRDefault="00000000" w:rsidRPr="00000000" w14:paraId="000000A2">
      <w:pPr>
        <w:rPr/>
      </w:pPr>
      <w:r w:rsidDel="00000000" w:rsidR="00000000" w:rsidRPr="00000000">
        <w:rPr>
          <w:rtl w:val="0"/>
        </w:rPr>
        <w:t xml:space="preserve">(xi) whether the project is:</w:t>
      </w:r>
    </w:p>
    <w:p w:rsidR="00000000" w:rsidDel="00000000" w:rsidP="00000000" w:rsidRDefault="00000000" w:rsidRPr="00000000" w14:paraId="000000A3">
      <w:pPr>
        <w:rPr/>
      </w:pPr>
      <w:r w:rsidDel="00000000" w:rsidR="00000000" w:rsidRPr="00000000">
        <w:rPr>
          <w:rtl w:val="0"/>
        </w:rPr>
        <w:t xml:space="preserve">(A) the rehabilitation of an existing building; or</w:t>
      </w:r>
    </w:p>
    <w:p w:rsidR="00000000" w:rsidDel="00000000" w:rsidP="00000000" w:rsidRDefault="00000000" w:rsidRPr="00000000" w14:paraId="000000A4">
      <w:pPr>
        <w:rPr/>
      </w:pPr>
      <w:r w:rsidDel="00000000" w:rsidR="00000000" w:rsidRPr="00000000">
        <w:rPr>
          <w:rtl w:val="0"/>
        </w:rPr>
        <w:t xml:space="preserve">(B) new construction;</w:t>
      </w:r>
    </w:p>
    <w:p w:rsidR="00000000" w:rsidDel="00000000" w:rsidP="00000000" w:rsidRDefault="00000000" w:rsidRPr="00000000" w14:paraId="000000A5">
      <w:pPr>
        <w:rPr/>
      </w:pPr>
      <w:r w:rsidDel="00000000" w:rsidR="00000000" w:rsidRPr="00000000">
        <w:rPr>
          <w:rtl w:val="0"/>
        </w:rPr>
        <w:t xml:space="preserve">(xii) the date on which the project was placed in service;</w:t>
      </w:r>
    </w:p>
    <w:p w:rsidR="00000000" w:rsidDel="00000000" w:rsidP="00000000" w:rsidRDefault="00000000" w:rsidRPr="00000000" w14:paraId="000000A6">
      <w:pPr>
        <w:rPr/>
      </w:pPr>
      <w:r w:rsidDel="00000000" w:rsidR="00000000" w:rsidRPr="00000000">
        <w:rPr>
          <w:rtl w:val="0"/>
        </w:rPr>
        <w:t xml:space="preserve">(xiii) the total square feet of the buildings included in the project;</w:t>
      </w:r>
    </w:p>
    <w:p w:rsidR="00000000" w:rsidDel="00000000" w:rsidP="00000000" w:rsidRDefault="00000000" w:rsidRPr="00000000" w14:paraId="000000A7">
      <w:pPr>
        <w:rPr/>
      </w:pPr>
      <w:r w:rsidDel="00000000" w:rsidR="00000000" w:rsidRPr="00000000">
        <w:rPr>
          <w:rtl w:val="0"/>
        </w:rPr>
        <w:t xml:space="preserve">(xiv) the maximum annual federal low-income housing tax credits for which the project is eligible;</w:t>
      </w:r>
    </w:p>
    <w:p w:rsidR="00000000" w:rsidDel="00000000" w:rsidP="00000000" w:rsidRDefault="00000000" w:rsidRPr="00000000" w14:paraId="000000A8">
      <w:pPr>
        <w:rPr/>
      </w:pPr>
      <w:r w:rsidDel="00000000" w:rsidR="00000000" w:rsidRPr="00000000">
        <w:rPr>
          <w:rtl w:val="0"/>
        </w:rPr>
        <w:t xml:space="preserve">(xv) the maximum annual state low-income housing tax credits for which the project is eligible; and</w:t>
      </w:r>
    </w:p>
    <w:p w:rsidR="00000000" w:rsidDel="00000000" w:rsidP="00000000" w:rsidRDefault="00000000" w:rsidRPr="00000000" w14:paraId="000000A9">
      <w:pPr>
        <w:rPr/>
      </w:pPr>
      <w:r w:rsidDel="00000000" w:rsidR="00000000" w:rsidRPr="00000000">
        <w:rPr>
          <w:rtl w:val="0"/>
        </w:rPr>
        <w:t xml:space="preserve">(xvi) for each apartment unit included in the project:</w:t>
      </w:r>
    </w:p>
    <w:p w:rsidR="00000000" w:rsidDel="00000000" w:rsidP="00000000" w:rsidRDefault="00000000" w:rsidRPr="00000000" w14:paraId="000000AA">
      <w:pPr>
        <w:rPr/>
      </w:pPr>
      <w:r w:rsidDel="00000000" w:rsidR="00000000" w:rsidRPr="00000000">
        <w:rPr>
          <w:rtl w:val="0"/>
        </w:rPr>
        <w:t xml:space="preserve">(A) the number of bedrooms in the apartment unit;</w:t>
      </w:r>
    </w:p>
    <w:p w:rsidR="00000000" w:rsidDel="00000000" w:rsidP="00000000" w:rsidRDefault="00000000" w:rsidRPr="00000000" w14:paraId="000000AB">
      <w:pPr>
        <w:rPr/>
      </w:pPr>
      <w:r w:rsidDel="00000000" w:rsidR="00000000" w:rsidRPr="00000000">
        <w:rPr>
          <w:rtl w:val="0"/>
        </w:rPr>
        <w:t xml:space="preserve">(B) the size of the apartment unit in square feet; and</w:t>
      </w:r>
    </w:p>
    <w:p w:rsidR="00000000" w:rsidDel="00000000" w:rsidP="00000000" w:rsidRDefault="00000000" w:rsidRPr="00000000" w14:paraId="000000AC">
      <w:pPr>
        <w:rPr/>
      </w:pPr>
      <w:r w:rsidDel="00000000" w:rsidR="00000000" w:rsidRPr="00000000">
        <w:rPr>
          <w:rtl w:val="0"/>
        </w:rPr>
        <w:t xml:space="preserve">(C) any rent limitation to which the apartment unit is subject; and</w:t>
      </w:r>
    </w:p>
    <w:p w:rsidR="00000000" w:rsidDel="00000000" w:rsidP="00000000" w:rsidRDefault="00000000" w:rsidRPr="00000000" w14:paraId="000000AD">
      <w:pPr>
        <w:rPr/>
      </w:pPr>
      <w:r w:rsidDel="00000000" w:rsidR="00000000" w:rsidRPr="00000000">
        <w:rPr>
          <w:rtl w:val="0"/>
        </w:rPr>
        <w:t xml:space="preserve">(b) a recorded copy of the agreement entered into by the Utah Housing Corporation and the property owner for the low income housing project; and</w:t>
      </w:r>
    </w:p>
    <w:p w:rsidR="00000000" w:rsidDel="00000000" w:rsidP="00000000" w:rsidRDefault="00000000" w:rsidRPr="00000000" w14:paraId="000000AE">
      <w:pPr>
        <w:rPr/>
      </w:pPr>
      <w:r w:rsidDel="00000000" w:rsidR="00000000" w:rsidRPr="00000000">
        <w:rPr>
          <w:rtl w:val="0"/>
        </w:rPr>
        <w:t xml:space="preserve">(c) construction cost certifications for the project received from the low-income housing project owner.</w:t>
      </w:r>
    </w:p>
    <w:p w:rsidR="00000000" w:rsidDel="00000000" w:rsidP="00000000" w:rsidRDefault="00000000" w:rsidRPr="00000000" w14:paraId="000000AF">
      <w:pPr>
        <w:rPr/>
      </w:pPr>
      <w:r w:rsidDel="00000000" w:rsidR="00000000" w:rsidRPr="00000000">
        <w:rPr>
          <w:rtl w:val="0"/>
        </w:rPr>
        <w:t xml:space="preserve">(3) The Utah Housing Corporation shall provide the commission the information under Subsection (2) by January 31 of the</w:t>
      </w:r>
    </w:p>
    <w:p w:rsidR="00000000" w:rsidDel="00000000" w:rsidP="00000000" w:rsidRDefault="00000000" w:rsidRPr="00000000" w14:paraId="000000B0">
      <w:pPr>
        <w:rPr/>
      </w:pPr>
      <w:r w:rsidDel="00000000" w:rsidR="00000000" w:rsidRPr="00000000">
        <w:rPr>
          <w:rtl w:val="0"/>
        </w:rPr>
        <w:t xml:space="preserve">year following the year in which a project is placed into service.</w:t>
      </w:r>
    </w:p>
    <w:p w:rsidR="00000000" w:rsidDel="00000000" w:rsidP="00000000" w:rsidRDefault="00000000" w:rsidRPr="00000000" w14:paraId="000000B1">
      <w:pPr>
        <w:pStyle w:val="Heading1"/>
        <w:rPr/>
      </w:pPr>
      <w:bookmarkStart w:colFirst="0" w:colLast="0" w:name="_yq7vg86mvate" w:id="8"/>
      <w:bookmarkEnd w:id="8"/>
      <w:r w:rsidDel="00000000" w:rsidR="00000000" w:rsidRPr="00000000">
        <w:rPr>
          <w:rtl w:val="0"/>
        </w:rPr>
        <w:t xml:space="preserve">Mandatory cyclical appraisal</w:t>
      </w:r>
    </w:p>
    <w:p w:rsidR="00000000" w:rsidDel="00000000" w:rsidP="00000000" w:rsidRDefault="00000000" w:rsidRPr="00000000" w14:paraId="000000B2">
      <w:pPr>
        <w:pStyle w:val="Heading2"/>
        <w:rPr/>
      </w:pPr>
      <w:bookmarkStart w:colFirst="0" w:colLast="0" w:name="_dzvw6tz36rni" w:id="9"/>
      <w:bookmarkEnd w:id="9"/>
      <w:r w:rsidDel="00000000" w:rsidR="00000000" w:rsidRPr="00000000">
        <w:rPr>
          <w:rtl w:val="0"/>
        </w:rPr>
        <w:t xml:space="preserve">59-2-303.1.  Mandatory cyclical appraisals.</w:t>
      </w:r>
    </w:p>
    <w:p w:rsidR="00000000" w:rsidDel="00000000" w:rsidP="00000000" w:rsidRDefault="00000000" w:rsidRPr="00000000" w14:paraId="000000B3">
      <w:pPr>
        <w:rPr/>
      </w:pPr>
      <w:r w:rsidDel="00000000" w:rsidR="00000000" w:rsidRPr="00000000">
        <w:rPr>
          <w:rtl w:val="0"/>
        </w:rPr>
        <w:t xml:space="preserve">(1)</w:t>
        <w:tab/>
        <w:t xml:space="preserve">For purposes of this section:</w:t>
      </w:r>
    </w:p>
    <w:p w:rsidR="00000000" w:rsidDel="00000000" w:rsidP="00000000" w:rsidRDefault="00000000" w:rsidRPr="00000000" w14:paraId="000000B4">
      <w:pPr>
        <w:rPr/>
      </w:pPr>
      <w:r w:rsidDel="00000000" w:rsidR="00000000" w:rsidRPr="00000000">
        <w:rPr>
          <w:rtl w:val="0"/>
        </w:rPr>
        <w:t xml:space="preserve">(a)</w:t>
        <w:tab/>
        <w:t xml:space="preserve">"Corrective action" includes:</w:t>
      </w:r>
    </w:p>
    <w:p w:rsidR="00000000" w:rsidDel="00000000" w:rsidP="00000000" w:rsidRDefault="00000000" w:rsidRPr="00000000" w14:paraId="000000B5">
      <w:pPr>
        <w:rPr/>
      </w:pPr>
      <w:r w:rsidDel="00000000" w:rsidR="00000000" w:rsidRPr="00000000">
        <w:rPr>
          <w:rtl w:val="0"/>
        </w:rPr>
        <w:t xml:space="preserve">(i)</w:t>
        <w:tab/>
        <w:t xml:space="preserve">factoring pursuant to Section 59-2-704;</w:t>
      </w:r>
    </w:p>
    <w:p w:rsidR="00000000" w:rsidDel="00000000" w:rsidP="00000000" w:rsidRDefault="00000000" w:rsidRPr="00000000" w14:paraId="000000B6">
      <w:pPr>
        <w:rPr/>
      </w:pPr>
      <w:r w:rsidDel="00000000" w:rsidR="00000000" w:rsidRPr="00000000">
        <w:rPr>
          <w:rtl w:val="0"/>
        </w:rPr>
        <w:t xml:space="preserve">(ii)</w:t>
        <w:tab/>
        <w:t xml:space="preserve">notifying the state auditor that the county failed to comply with the requirements of this section; or</w:t>
      </w:r>
    </w:p>
    <w:p w:rsidR="00000000" w:rsidDel="00000000" w:rsidP="00000000" w:rsidRDefault="00000000" w:rsidRPr="00000000" w14:paraId="000000B7">
      <w:pPr>
        <w:rPr/>
      </w:pPr>
      <w:r w:rsidDel="00000000" w:rsidR="00000000" w:rsidRPr="00000000">
        <w:rPr>
          <w:rtl w:val="0"/>
        </w:rPr>
        <w:t xml:space="preserve">(iii)</w:t>
        <w:tab/>
        <w:t xml:space="preserve">filing a petition for a court order requiring a county to take action.</w:t>
      </w:r>
    </w:p>
    <w:p w:rsidR="00000000" w:rsidDel="00000000" w:rsidP="00000000" w:rsidRDefault="00000000" w:rsidRPr="00000000" w14:paraId="000000B8">
      <w:pPr>
        <w:rPr/>
      </w:pPr>
      <w:r w:rsidDel="00000000" w:rsidR="00000000" w:rsidRPr="00000000">
        <w:rPr>
          <w:rtl w:val="0"/>
        </w:rPr>
        <w:t xml:space="preserve">(b)</w:t>
        <w:tab/>
        <w:t xml:space="preserve">"Mass appraisal system" means a computer assisted mass appraisal system that:</w:t>
      </w:r>
    </w:p>
    <w:p w:rsidR="00000000" w:rsidDel="00000000" w:rsidP="00000000" w:rsidRDefault="00000000" w:rsidRPr="00000000" w14:paraId="000000B9">
      <w:pPr>
        <w:rPr/>
      </w:pPr>
      <w:r w:rsidDel="00000000" w:rsidR="00000000" w:rsidRPr="00000000">
        <w:rPr>
          <w:rtl w:val="0"/>
        </w:rPr>
        <w:t xml:space="preserve">(i)</w:t>
        <w:tab/>
        <w:t xml:space="preserve">a county assessor uses to value real property; and</w:t>
      </w:r>
    </w:p>
    <w:p w:rsidR="00000000" w:rsidDel="00000000" w:rsidP="00000000" w:rsidRDefault="00000000" w:rsidRPr="00000000" w14:paraId="000000BA">
      <w:pPr>
        <w:rPr/>
      </w:pPr>
      <w:r w:rsidDel="00000000" w:rsidR="00000000" w:rsidRPr="00000000">
        <w:rPr>
          <w:rtl w:val="0"/>
        </w:rPr>
        <w:t xml:space="preserve">(ii)</w:t>
        <w:tab/>
        <w:t xml:space="preserve">includes at least the following system features:</w:t>
      </w:r>
    </w:p>
    <w:p w:rsidR="00000000" w:rsidDel="00000000" w:rsidP="00000000" w:rsidRDefault="00000000" w:rsidRPr="00000000" w14:paraId="000000BB">
      <w:pPr>
        <w:rPr/>
      </w:pPr>
      <w:r w:rsidDel="00000000" w:rsidR="00000000" w:rsidRPr="00000000">
        <w:rPr>
          <w:rtl w:val="0"/>
        </w:rPr>
        <w:t xml:space="preserve">(A)</w:t>
        <w:tab/>
        <w:t xml:space="preserve">has the ability to update all parcels of real property located within the county each year;</w:t>
      </w:r>
    </w:p>
    <w:p w:rsidR="00000000" w:rsidDel="00000000" w:rsidP="00000000" w:rsidRDefault="00000000" w:rsidRPr="00000000" w14:paraId="000000BC">
      <w:pPr>
        <w:rPr/>
      </w:pPr>
      <w:r w:rsidDel="00000000" w:rsidR="00000000" w:rsidRPr="00000000">
        <w:rPr>
          <w:rtl w:val="0"/>
        </w:rPr>
        <w:t xml:space="preserve">(B)</w:t>
        <w:tab/>
        <w:t xml:space="preserve">can be programmed with specialized criteria;</w:t>
      </w:r>
    </w:p>
    <w:p w:rsidR="00000000" w:rsidDel="00000000" w:rsidP="00000000" w:rsidRDefault="00000000" w:rsidRPr="00000000" w14:paraId="000000BD">
      <w:pPr>
        <w:rPr/>
      </w:pPr>
      <w:r w:rsidDel="00000000" w:rsidR="00000000" w:rsidRPr="00000000">
        <w:rPr>
          <w:rtl w:val="0"/>
        </w:rPr>
        <w:t xml:space="preserve">(C)</w:t>
        <w:tab/>
        <w:t xml:space="preserve">provides uniform and equal treatment of parcels within the same class of real property throughout the county; and</w:t>
      </w:r>
    </w:p>
    <w:p w:rsidR="00000000" w:rsidDel="00000000" w:rsidP="00000000" w:rsidRDefault="00000000" w:rsidRPr="00000000" w14:paraId="000000BE">
      <w:pPr>
        <w:rPr/>
      </w:pPr>
      <w:r w:rsidDel="00000000" w:rsidR="00000000" w:rsidRPr="00000000">
        <w:rPr>
          <w:rtl w:val="0"/>
        </w:rPr>
        <w:t xml:space="preserve">(D)</w:t>
        <w:tab/>
        <w:t xml:space="preserve">annually updates all parcels of residential real property within the county using accepted valuation methodologies as determined by rule.</w:t>
      </w:r>
    </w:p>
    <w:p w:rsidR="00000000" w:rsidDel="00000000" w:rsidP="00000000" w:rsidRDefault="00000000" w:rsidRPr="00000000" w14:paraId="000000BF">
      <w:pPr>
        <w:rPr/>
      </w:pPr>
      <w:r w:rsidDel="00000000" w:rsidR="00000000" w:rsidRPr="00000000">
        <w:rPr>
          <w:rtl w:val="0"/>
        </w:rPr>
        <w:t xml:space="preserve">(c)</w:t>
        <w:tab/>
        <w:t xml:space="preserve">"Property review date" means the date a county assessor completes a detailed review of the property characteristics of a parcel of real property in accordance with Subsection (3)(a).</w:t>
      </w:r>
    </w:p>
    <w:p w:rsidR="00000000" w:rsidDel="00000000" w:rsidP="00000000" w:rsidRDefault="00000000" w:rsidRPr="00000000" w14:paraId="000000C0">
      <w:pPr>
        <w:rPr/>
      </w:pPr>
      <w:r w:rsidDel="00000000" w:rsidR="00000000" w:rsidRPr="00000000">
        <w:rPr>
          <w:rtl w:val="0"/>
        </w:rPr>
        <w:t xml:space="preserve">(2)</w:t>
        <w:tab/>
      </w:r>
    </w:p>
    <w:p w:rsidR="00000000" w:rsidDel="00000000" w:rsidP="00000000" w:rsidRDefault="00000000" w:rsidRPr="00000000" w14:paraId="000000C1">
      <w:pPr>
        <w:rPr/>
      </w:pPr>
      <w:r w:rsidDel="00000000" w:rsidR="00000000" w:rsidRPr="00000000">
        <w:rPr>
          <w:rtl w:val="0"/>
        </w:rPr>
        <w:t xml:space="preserve">(a)</w:t>
        <w:tab/>
        <w:t xml:space="preserve">The county assessor shall annually update property values of property as provided in Section 59-2-301 based on a systematic review of current market data.</w:t>
      </w:r>
    </w:p>
    <w:p w:rsidR="00000000" w:rsidDel="00000000" w:rsidP="00000000" w:rsidRDefault="00000000" w:rsidRPr="00000000" w14:paraId="000000C2">
      <w:pPr>
        <w:rPr/>
      </w:pPr>
      <w:r w:rsidDel="00000000" w:rsidR="00000000" w:rsidRPr="00000000">
        <w:rPr>
          <w:rtl w:val="0"/>
        </w:rPr>
        <w:t xml:space="preserve">(b)</w:t>
        <w:tab/>
        <w:t xml:space="preserve">The county assessor shall conduct the annual update described in Subsection (2)(a) by using a mass appraisal system on or before the following:</w:t>
      </w:r>
    </w:p>
    <w:p w:rsidR="00000000" w:rsidDel="00000000" w:rsidP="00000000" w:rsidRDefault="00000000" w:rsidRPr="00000000" w14:paraId="000000C3">
      <w:pPr>
        <w:rPr/>
      </w:pPr>
      <w:r w:rsidDel="00000000" w:rsidR="00000000" w:rsidRPr="00000000">
        <w:rPr>
          <w:rtl w:val="0"/>
        </w:rPr>
        <w:t xml:space="preserve">(i)</w:t>
        <w:tab/>
        <w:t xml:space="preserve">for a county of the first class, January 1, 2009;</w:t>
      </w:r>
    </w:p>
    <w:p w:rsidR="00000000" w:rsidDel="00000000" w:rsidP="00000000" w:rsidRDefault="00000000" w:rsidRPr="00000000" w14:paraId="000000C4">
      <w:pPr>
        <w:rPr/>
      </w:pPr>
      <w:r w:rsidDel="00000000" w:rsidR="00000000" w:rsidRPr="00000000">
        <w:rPr>
          <w:rtl w:val="0"/>
        </w:rPr>
        <w:t xml:space="preserve">(ii)</w:t>
        <w:tab/>
        <w:t xml:space="preserve">for a county of the second class, January 1, 2011;</w:t>
      </w:r>
    </w:p>
    <w:p w:rsidR="00000000" w:rsidDel="00000000" w:rsidP="00000000" w:rsidRDefault="00000000" w:rsidRPr="00000000" w14:paraId="000000C5">
      <w:pPr>
        <w:rPr/>
      </w:pPr>
      <w:r w:rsidDel="00000000" w:rsidR="00000000" w:rsidRPr="00000000">
        <w:rPr>
          <w:rtl w:val="0"/>
        </w:rPr>
        <w:t xml:space="preserve">(iii)</w:t>
        <w:tab/>
        <w:t xml:space="preserve">for a county of the third class, January 1, 2014; and</w:t>
      </w:r>
    </w:p>
    <w:p w:rsidR="00000000" w:rsidDel="00000000" w:rsidP="00000000" w:rsidRDefault="00000000" w:rsidRPr="00000000" w14:paraId="000000C6">
      <w:pPr>
        <w:rPr/>
      </w:pPr>
      <w:r w:rsidDel="00000000" w:rsidR="00000000" w:rsidRPr="00000000">
        <w:rPr>
          <w:rtl w:val="0"/>
        </w:rPr>
        <w:t xml:space="preserve">(iv)</w:t>
        <w:tab/>
        <w:t xml:space="preserve">for a county of the fourth, fifth, or sixth class, January 1, 2015.</w:t>
      </w:r>
    </w:p>
    <w:p w:rsidR="00000000" w:rsidDel="00000000" w:rsidP="00000000" w:rsidRDefault="00000000" w:rsidRPr="00000000" w14:paraId="000000C7">
      <w:pPr>
        <w:rPr/>
      </w:pPr>
      <w:r w:rsidDel="00000000" w:rsidR="00000000" w:rsidRPr="00000000">
        <w:rPr>
          <w:rtl w:val="0"/>
        </w:rPr>
        <w:t xml:space="preserve">(c)</w:t>
        <w:tab/>
        <w:t xml:space="preserve">The county assessor and the commission shall jointly certify that the county's mass appraisal system meets the requirements:</w:t>
      </w:r>
    </w:p>
    <w:p w:rsidR="00000000" w:rsidDel="00000000" w:rsidP="00000000" w:rsidRDefault="00000000" w:rsidRPr="00000000" w14:paraId="000000C8">
      <w:pPr>
        <w:rPr/>
      </w:pPr>
      <w:r w:rsidDel="00000000" w:rsidR="00000000" w:rsidRPr="00000000">
        <w:rPr>
          <w:rtl w:val="0"/>
        </w:rPr>
        <w:t xml:space="preserve">(i)</w:t>
        <w:tab/>
        <w:t xml:space="preserve">described in Subsection (1)(b); and</w:t>
      </w:r>
    </w:p>
    <w:p w:rsidR="00000000" w:rsidDel="00000000" w:rsidP="00000000" w:rsidRDefault="00000000" w:rsidRPr="00000000" w14:paraId="000000C9">
      <w:pPr>
        <w:rPr/>
      </w:pPr>
      <w:r w:rsidDel="00000000" w:rsidR="00000000" w:rsidRPr="00000000">
        <w:rPr>
          <w:rtl w:val="0"/>
        </w:rPr>
        <w:t xml:space="preserve">(ii)</w:t>
        <w:tab/>
        <w:t xml:space="preserve">of the commission.</w:t>
      </w:r>
    </w:p>
    <w:p w:rsidR="00000000" w:rsidDel="00000000" w:rsidP="00000000" w:rsidRDefault="00000000" w:rsidRPr="00000000" w14:paraId="000000CA">
      <w:pPr>
        <w:rPr/>
      </w:pPr>
      <w:r w:rsidDel="00000000" w:rsidR="00000000" w:rsidRPr="00000000">
        <w:rPr>
          <w:rtl w:val="0"/>
        </w:rPr>
        <w:t xml:space="preserve">(3)</w:t>
        <w:tab/>
      </w:r>
    </w:p>
    <w:p w:rsidR="00000000" w:rsidDel="00000000" w:rsidP="00000000" w:rsidRDefault="00000000" w:rsidRPr="00000000" w14:paraId="000000CB">
      <w:pPr>
        <w:rPr/>
      </w:pPr>
      <w:r w:rsidDel="00000000" w:rsidR="00000000" w:rsidRPr="00000000">
        <w:rPr>
          <w:rtl w:val="0"/>
        </w:rPr>
        <w:t xml:space="preserve">(a)</w:t>
        <w:tab/>
        <w:t xml:space="preserve">In addition to the requirements in Subsection (2), the county assessor shall complete a detailed review of property characteristics for each property at least once every five years.</w:t>
      </w:r>
    </w:p>
    <w:p w:rsidR="00000000" w:rsidDel="00000000" w:rsidP="00000000" w:rsidRDefault="00000000" w:rsidRPr="00000000" w14:paraId="000000CC">
      <w:pPr>
        <w:rPr/>
      </w:pPr>
      <w:r w:rsidDel="00000000" w:rsidR="00000000" w:rsidRPr="00000000">
        <w:rPr>
          <w:rtl w:val="0"/>
        </w:rPr>
        <w:t xml:space="preserve">(b)</w:t>
        <w:tab/>
        <w:t xml:space="preserve">The county assessor shall maintain on the county's computer system, a record of the last property review date for each parcel of real property located within the county assessor's county.</w:t>
      </w:r>
    </w:p>
    <w:p w:rsidR="00000000" w:rsidDel="00000000" w:rsidP="00000000" w:rsidRDefault="00000000" w:rsidRPr="00000000" w14:paraId="000000CD">
      <w:pPr>
        <w:rPr/>
      </w:pPr>
      <w:r w:rsidDel="00000000" w:rsidR="00000000" w:rsidRPr="00000000">
        <w:rPr>
          <w:rtl w:val="0"/>
        </w:rPr>
        <w:t xml:space="preserve">(4)</w:t>
        <w:tab/>
      </w:r>
    </w:p>
    <w:p w:rsidR="00000000" w:rsidDel="00000000" w:rsidP="00000000" w:rsidRDefault="00000000" w:rsidRPr="00000000" w14:paraId="000000CE">
      <w:pPr>
        <w:rPr/>
      </w:pPr>
      <w:r w:rsidDel="00000000" w:rsidR="00000000" w:rsidRPr="00000000">
        <w:rPr>
          <w:rtl w:val="0"/>
        </w:rPr>
        <w:t xml:space="preserve">(a)</w:t>
        <w:tab/>
        <w:t xml:space="preserve">The commission shall take corrective action if the commission determines that:</w:t>
      </w:r>
    </w:p>
    <w:p w:rsidR="00000000" w:rsidDel="00000000" w:rsidP="00000000" w:rsidRDefault="00000000" w:rsidRPr="00000000" w14:paraId="000000CF">
      <w:pPr>
        <w:rPr/>
      </w:pPr>
      <w:r w:rsidDel="00000000" w:rsidR="00000000" w:rsidRPr="00000000">
        <w:rPr>
          <w:rtl w:val="0"/>
        </w:rPr>
        <w:t xml:space="preserve">(i)</w:t>
        <w:tab/>
        <w:t xml:space="preserve">a county assessor has not satisfactorily followed the current mass appraisal standards, as provided by law;</w:t>
      </w:r>
    </w:p>
    <w:p w:rsidR="00000000" w:rsidDel="00000000" w:rsidP="00000000" w:rsidRDefault="00000000" w:rsidRPr="00000000" w14:paraId="000000D0">
      <w:pPr>
        <w:rPr/>
      </w:pPr>
      <w:r w:rsidDel="00000000" w:rsidR="00000000" w:rsidRPr="00000000">
        <w:rPr>
          <w:rtl w:val="0"/>
        </w:rPr>
        <w:t xml:space="preserve">(ii)</w:t>
        <w:tab/>
        <w:t xml:space="preserve">the sales-assessment ratio, coefficients of dispersion, or other statistical measures of appraisal performance related to the studies required by Section 59-2-704 are not within the standards provided by law; or</w:t>
      </w:r>
    </w:p>
    <w:p w:rsidR="00000000" w:rsidDel="00000000" w:rsidP="00000000" w:rsidRDefault="00000000" w:rsidRPr="00000000" w14:paraId="000000D1">
      <w:pPr>
        <w:rPr/>
      </w:pPr>
      <w:r w:rsidDel="00000000" w:rsidR="00000000" w:rsidRPr="00000000">
        <w:rPr>
          <w:rtl w:val="0"/>
        </w:rPr>
        <w:t xml:space="preserve">(iii)</w:t>
        <w:tab/>
        <w:t xml:space="preserve">the county assessor has failed to comply with the requirements of this section.</w:t>
      </w:r>
    </w:p>
    <w:p w:rsidR="00000000" w:rsidDel="00000000" w:rsidP="00000000" w:rsidRDefault="00000000" w:rsidRPr="00000000" w14:paraId="000000D2">
      <w:pPr>
        <w:rPr/>
      </w:pPr>
      <w:r w:rsidDel="00000000" w:rsidR="00000000" w:rsidRPr="00000000">
        <w:rPr>
          <w:rtl w:val="0"/>
        </w:rPr>
        <w:t xml:space="preserve">(b)</w:t>
        <w:tab/>
        <w:t xml:space="preserve">If a county assessor fails to comply with the requirements of this section for one year, the commission shall assist the county assessor in fulfilling the requirements of Subsections (2) and (3).</w:t>
      </w:r>
    </w:p>
    <w:p w:rsidR="00000000" w:rsidDel="00000000" w:rsidP="00000000" w:rsidRDefault="00000000" w:rsidRPr="00000000" w14:paraId="000000D3">
      <w:pPr>
        <w:rPr/>
      </w:pPr>
      <w:r w:rsidDel="00000000" w:rsidR="00000000" w:rsidRPr="00000000">
        <w:rPr>
          <w:rtl w:val="0"/>
        </w:rPr>
        <w:t xml:space="preserve">(c)</w:t>
        <w:tab/>
        <w:t xml:space="preserve">If a county assessor fails to comply with the requirements of this section for two consecutive years, the county will lose the county's allocation of the revenue generated statewide from the imposition of the multicounty assessing and collecting levy authorized in Sections 59-2-1602 and 59-2-1603.</w:t>
      </w:r>
    </w:p>
    <w:p w:rsidR="00000000" w:rsidDel="00000000" w:rsidP="00000000" w:rsidRDefault="00000000" w:rsidRPr="00000000" w14:paraId="000000D4">
      <w:pPr>
        <w:rPr/>
      </w:pPr>
      <w:r w:rsidDel="00000000" w:rsidR="00000000" w:rsidRPr="00000000">
        <w:rPr>
          <w:rtl w:val="0"/>
        </w:rPr>
        <w:t xml:space="preserve">(d)</w:t>
        <w:tab/>
        <w:t xml:space="preserve">If a county loses its allocation of the revenue generated statewide from the imposition of the multicounty assessing and collecting levy described in Subsection (4)(c), the revenue the county would have received shall be distributed to the Multicounty Appraisal Trust created by interlocal agreement by all counties in the state.</w:t>
      </w:r>
    </w:p>
    <w:p w:rsidR="00000000" w:rsidDel="00000000" w:rsidP="00000000" w:rsidRDefault="00000000" w:rsidRPr="00000000" w14:paraId="000000D5">
      <w:pPr>
        <w:rPr/>
      </w:pPr>
      <w:r w:rsidDel="00000000" w:rsidR="00000000" w:rsidRPr="00000000">
        <w:rPr>
          <w:rtl w:val="0"/>
        </w:rPr>
        <w:t xml:space="preserve">(5)</w:t>
        <w:tab/>
      </w:r>
    </w:p>
    <w:p w:rsidR="00000000" w:rsidDel="00000000" w:rsidP="00000000" w:rsidRDefault="00000000" w:rsidRPr="00000000" w14:paraId="000000D6">
      <w:pPr>
        <w:rPr/>
      </w:pPr>
      <w:r w:rsidDel="00000000" w:rsidR="00000000" w:rsidRPr="00000000">
        <w:rPr>
          <w:rtl w:val="0"/>
        </w:rPr>
        <w:t xml:space="preserve">(a)</w:t>
        <w:tab/>
        <w:t xml:space="preserve">On or before July 1, 2008, the county assessor shall prepare a five-year plan to comply with the requirements of Subsections (2) and (3).</w:t>
      </w:r>
    </w:p>
    <w:p w:rsidR="00000000" w:rsidDel="00000000" w:rsidP="00000000" w:rsidRDefault="00000000" w:rsidRPr="00000000" w14:paraId="000000D7">
      <w:pPr>
        <w:rPr/>
      </w:pPr>
      <w:r w:rsidDel="00000000" w:rsidR="00000000" w:rsidRPr="00000000">
        <w:rPr>
          <w:rtl w:val="0"/>
        </w:rPr>
        <w:t xml:space="preserve">(b)</w:t>
        <w:tab/>
        <w:t xml:space="preserve">The plan shall be available in the county assessor's office for review by the public upon request.</w:t>
      </w:r>
    </w:p>
    <w:p w:rsidR="00000000" w:rsidDel="00000000" w:rsidP="00000000" w:rsidRDefault="00000000" w:rsidRPr="00000000" w14:paraId="000000D8">
      <w:pPr>
        <w:rPr/>
      </w:pPr>
      <w:r w:rsidDel="00000000" w:rsidR="00000000" w:rsidRPr="00000000">
        <w:rPr>
          <w:rtl w:val="0"/>
        </w:rPr>
        <w:t xml:space="preserve">(c)</w:t>
        <w:tab/>
        <w:t xml:space="preserve">The plan shall be annually reviewed and revised as necessary.</w:t>
      </w:r>
    </w:p>
    <w:p w:rsidR="00000000" w:rsidDel="00000000" w:rsidP="00000000" w:rsidRDefault="00000000" w:rsidRPr="00000000" w14:paraId="000000D9">
      <w:pPr>
        <w:rPr/>
      </w:pPr>
      <w:r w:rsidDel="00000000" w:rsidR="00000000" w:rsidRPr="00000000">
        <w:rPr>
          <w:rtl w:val="0"/>
        </w:rPr>
        <w:t xml:space="preserve">(6)</w:t>
        <w:tab/>
        <w:t xml:space="preserve">A county assessor shall create, maintain, and regularly update a database containing the following information that the county assessor may use to enhance the county's ability to accurately appraise and assess property on an annual basis:</w:t>
      </w:r>
    </w:p>
    <w:p w:rsidR="00000000" w:rsidDel="00000000" w:rsidP="00000000" w:rsidRDefault="00000000" w:rsidRPr="00000000" w14:paraId="000000DA">
      <w:pPr>
        <w:rPr/>
      </w:pPr>
      <w:r w:rsidDel="00000000" w:rsidR="00000000" w:rsidRPr="00000000">
        <w:rPr>
          <w:rtl w:val="0"/>
        </w:rPr>
        <w:t xml:space="preserve">(a)</w:t>
        <w:tab/>
        <w:t xml:space="preserve">fee and other appraisals;</w:t>
      </w:r>
    </w:p>
    <w:p w:rsidR="00000000" w:rsidDel="00000000" w:rsidP="00000000" w:rsidRDefault="00000000" w:rsidRPr="00000000" w14:paraId="000000DB">
      <w:pPr>
        <w:rPr/>
      </w:pPr>
      <w:r w:rsidDel="00000000" w:rsidR="00000000" w:rsidRPr="00000000">
        <w:rPr>
          <w:rtl w:val="0"/>
        </w:rPr>
        <w:t xml:space="preserve">(b)</w:t>
        <w:tab/>
        <w:t xml:space="preserve">property characteristics and features;</w:t>
      </w:r>
    </w:p>
    <w:p w:rsidR="00000000" w:rsidDel="00000000" w:rsidP="00000000" w:rsidRDefault="00000000" w:rsidRPr="00000000" w14:paraId="000000DC">
      <w:pPr>
        <w:rPr/>
      </w:pPr>
      <w:r w:rsidDel="00000000" w:rsidR="00000000" w:rsidRPr="00000000">
        <w:rPr>
          <w:rtl w:val="0"/>
        </w:rPr>
        <w:t xml:space="preserve">(c)</w:t>
        <w:tab/>
        <w:t xml:space="preserve">property surveys;</w:t>
      </w:r>
    </w:p>
    <w:p w:rsidR="00000000" w:rsidDel="00000000" w:rsidP="00000000" w:rsidRDefault="00000000" w:rsidRPr="00000000" w14:paraId="000000DD">
      <w:pPr>
        <w:rPr/>
      </w:pPr>
      <w:r w:rsidDel="00000000" w:rsidR="00000000" w:rsidRPr="00000000">
        <w:rPr>
          <w:rtl w:val="0"/>
        </w:rPr>
        <w:t xml:space="preserve">(d)</w:t>
        <w:tab/>
        <w:t xml:space="preserve">sales data; and</w:t>
      </w:r>
    </w:p>
    <w:p w:rsidR="00000000" w:rsidDel="00000000" w:rsidP="00000000" w:rsidRDefault="00000000" w:rsidRPr="00000000" w14:paraId="000000DE">
      <w:pPr>
        <w:rPr/>
      </w:pPr>
      <w:r w:rsidDel="00000000" w:rsidR="00000000" w:rsidRPr="00000000">
        <w:rPr>
          <w:rtl w:val="0"/>
        </w:rPr>
        <w:t xml:space="preserve">(e)</w:t>
        <w:tab/>
        <w:t xml:space="preserve">any other data or information on sales, studies, transfers, changes to property, or property characteristics.</w:t>
      </w:r>
    </w:p>
    <w:p w:rsidR="00000000" w:rsidDel="00000000" w:rsidP="00000000" w:rsidRDefault="00000000" w:rsidRPr="00000000" w14:paraId="000000DF">
      <w:pPr>
        <w:pStyle w:val="Heading2"/>
        <w:rPr/>
      </w:pPr>
      <w:bookmarkStart w:colFirst="0" w:colLast="0" w:name="_cctskh9ybxch" w:id="10"/>
      <w:bookmarkEnd w:id="10"/>
      <w:r w:rsidDel="00000000" w:rsidR="00000000" w:rsidRPr="00000000">
        <w:rPr>
          <w:rtl w:val="0"/>
        </w:rPr>
        <w:t xml:space="preserve">R884-24P-70. Real Property Appraisal Requirements for County Assessors Pursuant to Utah Code Ann. Sections 59-2-303.1 and 59-2-919.1.</w:t>
      </w:r>
    </w:p>
    <w:p w:rsidR="00000000" w:rsidDel="00000000" w:rsidP="00000000" w:rsidRDefault="00000000" w:rsidRPr="00000000" w14:paraId="000000E0">
      <w:pPr>
        <w:rPr/>
      </w:pPr>
      <w:r w:rsidDel="00000000" w:rsidR="00000000" w:rsidRPr="00000000">
        <w:rPr>
          <w:rtl w:val="0"/>
        </w:rPr>
        <w:t xml:space="preserve">(1) Definitions.</w:t>
      </w:r>
    </w:p>
    <w:p w:rsidR="00000000" w:rsidDel="00000000" w:rsidP="00000000" w:rsidRDefault="00000000" w:rsidRPr="00000000" w14:paraId="000000E1">
      <w:pPr>
        <w:rPr/>
      </w:pPr>
      <w:r w:rsidDel="00000000" w:rsidR="00000000" w:rsidRPr="00000000">
        <w:rPr>
          <w:rtl w:val="0"/>
        </w:rPr>
        <w:t xml:space="preserve">(a) "Accepted valuation methodologies" means those methodologies approved or endorsed in the Standard on Mass</w:t>
      </w:r>
    </w:p>
    <w:p w:rsidR="00000000" w:rsidDel="00000000" w:rsidP="00000000" w:rsidRDefault="00000000" w:rsidRPr="00000000" w14:paraId="000000E2">
      <w:pPr>
        <w:rPr/>
      </w:pPr>
      <w:r w:rsidDel="00000000" w:rsidR="00000000" w:rsidRPr="00000000">
        <w:rPr>
          <w:rtl w:val="0"/>
        </w:rPr>
        <w:t xml:space="preserve">Appraisal of Real Property and the Standard on Automated Valuation Models published by the International Association of Assessing</w:t>
      </w:r>
    </w:p>
    <w:p w:rsidR="00000000" w:rsidDel="00000000" w:rsidP="00000000" w:rsidRDefault="00000000" w:rsidRPr="00000000" w14:paraId="000000E3">
      <w:pPr>
        <w:rPr/>
      </w:pPr>
      <w:r w:rsidDel="00000000" w:rsidR="00000000" w:rsidRPr="00000000">
        <w:rPr>
          <w:rtl w:val="0"/>
        </w:rPr>
        <w:t xml:space="preserve">Officers (IAAO).</w:t>
      </w:r>
    </w:p>
    <w:p w:rsidR="00000000" w:rsidDel="00000000" w:rsidP="00000000" w:rsidRDefault="00000000" w:rsidRPr="00000000" w14:paraId="000000E4">
      <w:pPr>
        <w:rPr/>
      </w:pPr>
      <w:r w:rsidDel="00000000" w:rsidR="00000000" w:rsidRPr="00000000">
        <w:rPr>
          <w:rtl w:val="0"/>
        </w:rPr>
        <w:t xml:space="preserve">(b) "Database," as referenced in Section 59-2-303.1(6), means an electronic storage of data using computer hardware and</w:t>
      </w:r>
    </w:p>
    <w:p w:rsidR="00000000" w:rsidDel="00000000" w:rsidP="00000000" w:rsidRDefault="00000000" w:rsidRPr="00000000" w14:paraId="000000E5">
      <w:pPr>
        <w:rPr/>
      </w:pPr>
      <w:r w:rsidDel="00000000" w:rsidR="00000000" w:rsidRPr="00000000">
        <w:rPr>
          <w:rtl w:val="0"/>
        </w:rPr>
        <w:t xml:space="preserve">software that is relational, secure and archival, and adheres to generally accepted information technology standards of practice.</w:t>
      </w:r>
    </w:p>
    <w:p w:rsidR="00000000" w:rsidDel="00000000" w:rsidP="00000000" w:rsidRDefault="00000000" w:rsidRPr="00000000" w14:paraId="000000E6">
      <w:pPr>
        <w:rPr/>
      </w:pPr>
      <w:r w:rsidDel="00000000" w:rsidR="00000000" w:rsidRPr="00000000">
        <w:rPr>
          <w:rtl w:val="0"/>
        </w:rPr>
        <w:t xml:space="preserve">(2) County mass appraisal systems, as defined in Section 59-2-303.1, shall use accepted valuation methodologies to perform</w:t>
      </w:r>
    </w:p>
    <w:p w:rsidR="00000000" w:rsidDel="00000000" w:rsidP="00000000" w:rsidRDefault="00000000" w:rsidRPr="00000000" w14:paraId="000000E7">
      <w:pPr>
        <w:rPr/>
      </w:pPr>
      <w:r w:rsidDel="00000000" w:rsidR="00000000" w:rsidRPr="00000000">
        <w:rPr>
          <w:rtl w:val="0"/>
        </w:rPr>
        <w:t xml:space="preserve">the annual update of all residential parcels.</w:t>
      </w:r>
    </w:p>
    <w:p w:rsidR="00000000" w:rsidDel="00000000" w:rsidP="00000000" w:rsidRDefault="00000000" w:rsidRPr="00000000" w14:paraId="000000E8">
      <w:pPr>
        <w:rPr/>
      </w:pPr>
      <w:r w:rsidDel="00000000" w:rsidR="00000000" w:rsidRPr="00000000">
        <w:rPr>
          <w:rtl w:val="0"/>
        </w:rPr>
        <w:t xml:space="preserve">(3)(a) A detailed review of property characteristics shall include a sufficient inspection to determine any changes to real</w:t>
      </w:r>
    </w:p>
    <w:p w:rsidR="00000000" w:rsidDel="00000000" w:rsidP="00000000" w:rsidRDefault="00000000" w:rsidRPr="00000000" w14:paraId="000000E9">
      <w:pPr>
        <w:rPr/>
      </w:pPr>
      <w:r w:rsidDel="00000000" w:rsidR="00000000" w:rsidRPr="00000000">
        <w:rPr>
          <w:rtl w:val="0"/>
        </w:rPr>
        <w:t xml:space="preserve">property due to:</w:t>
      </w:r>
    </w:p>
    <w:p w:rsidR="00000000" w:rsidDel="00000000" w:rsidP="00000000" w:rsidRDefault="00000000" w:rsidRPr="00000000" w14:paraId="000000EA">
      <w:pPr>
        <w:rPr/>
      </w:pPr>
      <w:r w:rsidDel="00000000" w:rsidR="00000000" w:rsidRPr="00000000">
        <w:rPr>
          <w:rtl w:val="0"/>
        </w:rPr>
        <w:t xml:space="preserve">(i) new construction, additions, remodels, demolitions, land segregations, changes in use, or other changes of a similar nature;</w:t>
      </w:r>
    </w:p>
    <w:p w:rsidR="00000000" w:rsidDel="00000000" w:rsidP="00000000" w:rsidRDefault="00000000" w:rsidRPr="00000000" w14:paraId="000000EB">
      <w:pPr>
        <w:rPr/>
      </w:pPr>
      <w:r w:rsidDel="00000000" w:rsidR="00000000" w:rsidRPr="00000000">
        <w:rPr>
          <w:rtl w:val="0"/>
        </w:rPr>
        <w:t xml:space="preserve">and</w:t>
      </w:r>
    </w:p>
    <w:p w:rsidR="00000000" w:rsidDel="00000000" w:rsidP="00000000" w:rsidRDefault="00000000" w:rsidRPr="00000000" w14:paraId="000000EC">
      <w:pPr>
        <w:rPr/>
      </w:pPr>
      <w:r w:rsidDel="00000000" w:rsidR="00000000" w:rsidRPr="00000000">
        <w:rPr>
          <w:rtl w:val="0"/>
        </w:rPr>
        <w:t xml:space="preserve">(ii) a change in condition or effective age.</w:t>
      </w:r>
    </w:p>
    <w:p w:rsidR="00000000" w:rsidDel="00000000" w:rsidP="00000000" w:rsidRDefault="00000000" w:rsidRPr="00000000" w14:paraId="000000ED">
      <w:pPr>
        <w:rPr/>
      </w:pPr>
      <w:r w:rsidDel="00000000" w:rsidR="00000000" w:rsidRPr="00000000">
        <w:rPr>
          <w:rtl w:val="0"/>
        </w:rPr>
        <w:t xml:space="preserve">(b)(i) A detailed review of property characteristics shall be made in accordance with the IAAO Standard on Mass Appraisal</w:t>
      </w:r>
    </w:p>
    <w:p w:rsidR="00000000" w:rsidDel="00000000" w:rsidP="00000000" w:rsidRDefault="00000000" w:rsidRPr="00000000" w14:paraId="000000EE">
      <w:pPr>
        <w:rPr/>
      </w:pPr>
      <w:r w:rsidDel="00000000" w:rsidR="00000000" w:rsidRPr="00000000">
        <w:rPr>
          <w:rtl w:val="0"/>
        </w:rPr>
        <w:t xml:space="preserve">of Real Property.</w:t>
      </w:r>
    </w:p>
    <w:p w:rsidR="00000000" w:rsidDel="00000000" w:rsidP="00000000" w:rsidRDefault="00000000" w:rsidRPr="00000000" w14:paraId="000000EF">
      <w:pPr>
        <w:rPr/>
      </w:pPr>
      <w:r w:rsidDel="00000000" w:rsidR="00000000" w:rsidRPr="00000000">
        <w:rPr>
          <w:rtl w:val="0"/>
        </w:rPr>
        <w:t xml:space="preserve">(ii) When using aerial photography, including oblique aerial photography, the date of the photographic flight is the property</w:t>
      </w:r>
    </w:p>
    <w:p w:rsidR="00000000" w:rsidDel="00000000" w:rsidP="00000000" w:rsidRDefault="00000000" w:rsidRPr="00000000" w14:paraId="000000F0">
      <w:pPr>
        <w:rPr/>
      </w:pPr>
      <w:r w:rsidDel="00000000" w:rsidR="00000000" w:rsidRPr="00000000">
        <w:rPr>
          <w:rtl w:val="0"/>
        </w:rPr>
        <w:t xml:space="preserve">review date for purposes of Section 59-2-303.1.</w:t>
      </w:r>
    </w:p>
    <w:p w:rsidR="00000000" w:rsidDel="00000000" w:rsidP="00000000" w:rsidRDefault="00000000" w:rsidRPr="00000000" w14:paraId="000000F1">
      <w:pPr>
        <w:rPr/>
      </w:pPr>
      <w:r w:rsidDel="00000000" w:rsidR="00000000" w:rsidRPr="00000000">
        <w:rPr>
          <w:rtl w:val="0"/>
        </w:rPr>
        <w:t xml:space="preserve">(4) The last property review date to be included in the county's computer system shall include the actual day, month, and</w:t>
      </w:r>
    </w:p>
    <w:p w:rsidR="00000000" w:rsidDel="00000000" w:rsidP="00000000" w:rsidRDefault="00000000" w:rsidRPr="00000000" w14:paraId="000000F2">
      <w:pPr>
        <w:rPr/>
      </w:pPr>
      <w:r w:rsidDel="00000000" w:rsidR="00000000" w:rsidRPr="00000000">
        <w:rPr>
          <w:rtl w:val="0"/>
        </w:rPr>
        <w:t xml:space="preserve">year that the last detailed review of a property's characteristics was conducted.</w:t>
      </w:r>
    </w:p>
    <w:p w:rsidR="00000000" w:rsidDel="00000000" w:rsidP="00000000" w:rsidRDefault="00000000" w:rsidRPr="00000000" w14:paraId="000000F3">
      <w:pPr>
        <w:rPr/>
      </w:pPr>
      <w:r w:rsidDel="00000000" w:rsidR="00000000" w:rsidRPr="00000000">
        <w:rPr>
          <w:rtl w:val="0"/>
        </w:rPr>
        <w:t xml:space="preserve">(5) The last property review date to be included on the notice shall include at least the actual year or tax year that the last</w:t>
      </w:r>
    </w:p>
    <w:p w:rsidR="00000000" w:rsidDel="00000000" w:rsidP="00000000" w:rsidRDefault="00000000" w:rsidRPr="00000000" w14:paraId="000000F4">
      <w:pPr>
        <w:rPr/>
      </w:pPr>
      <w:r w:rsidDel="00000000" w:rsidR="00000000" w:rsidRPr="00000000">
        <w:rPr>
          <w:rtl w:val="0"/>
        </w:rPr>
        <w:t xml:space="preserve">detailed review of a property's characteristics was conducted. The month and day of the review may also be included on the notice at the</w:t>
      </w:r>
    </w:p>
    <w:p w:rsidR="00000000" w:rsidDel="00000000" w:rsidP="00000000" w:rsidRDefault="00000000" w:rsidRPr="00000000" w14:paraId="000000F5">
      <w:pPr>
        <w:rPr/>
      </w:pPr>
      <w:r w:rsidDel="00000000" w:rsidR="00000000" w:rsidRPr="00000000">
        <w:rPr>
          <w:rtl w:val="0"/>
        </w:rPr>
        <w:t xml:space="preserve">discretion of the county assessor and auditor.</w:t>
      </w:r>
    </w:p>
    <w:p w:rsidR="00000000" w:rsidDel="00000000" w:rsidP="00000000" w:rsidRDefault="00000000" w:rsidRPr="00000000" w14:paraId="000000F6">
      <w:pPr>
        <w:rPr/>
      </w:pPr>
      <w:r w:rsidDel="00000000" w:rsidR="00000000" w:rsidRPr="00000000">
        <w:rPr>
          <w:rtl w:val="0"/>
        </w:rPr>
        <w:t xml:space="preserve">(6)(a) The five-year plan shall detail the current year plus four subsequent years into the future. The plan shall define the</w:t>
      </w:r>
    </w:p>
    <w:p w:rsidR="00000000" w:rsidDel="00000000" w:rsidP="00000000" w:rsidRDefault="00000000" w:rsidRPr="00000000" w14:paraId="000000F7">
      <w:pPr>
        <w:rPr/>
      </w:pPr>
      <w:r w:rsidDel="00000000" w:rsidR="00000000" w:rsidRPr="00000000">
        <w:rPr>
          <w:rtl w:val="0"/>
        </w:rPr>
        <w:t xml:space="preserve">properties being reviewed for each of the five years by one or more of the following:</w:t>
      </w:r>
    </w:p>
    <w:p w:rsidR="00000000" w:rsidDel="00000000" w:rsidP="00000000" w:rsidRDefault="00000000" w:rsidRPr="00000000" w14:paraId="000000F8">
      <w:pPr>
        <w:rPr/>
      </w:pPr>
      <w:r w:rsidDel="00000000" w:rsidR="00000000" w:rsidRPr="00000000">
        <w:rPr>
          <w:rtl w:val="0"/>
        </w:rPr>
        <w:t xml:space="preserve">(i) class;</w:t>
      </w:r>
    </w:p>
    <w:p w:rsidR="00000000" w:rsidDel="00000000" w:rsidP="00000000" w:rsidRDefault="00000000" w:rsidRPr="00000000" w14:paraId="000000F9">
      <w:pPr>
        <w:rPr/>
      </w:pPr>
      <w:r w:rsidDel="00000000" w:rsidR="00000000" w:rsidRPr="00000000">
        <w:rPr>
          <w:rtl w:val="0"/>
        </w:rPr>
        <w:t xml:space="preserve">(ii) property type;</w:t>
      </w:r>
    </w:p>
    <w:p w:rsidR="00000000" w:rsidDel="00000000" w:rsidP="00000000" w:rsidRDefault="00000000" w:rsidRPr="00000000" w14:paraId="000000FA">
      <w:pPr>
        <w:rPr/>
      </w:pPr>
      <w:r w:rsidDel="00000000" w:rsidR="00000000" w:rsidRPr="00000000">
        <w:rPr>
          <w:rtl w:val="0"/>
        </w:rPr>
        <w:t xml:space="preserve">(iii) geographic location; and</w:t>
      </w:r>
    </w:p>
    <w:p w:rsidR="00000000" w:rsidDel="00000000" w:rsidP="00000000" w:rsidRDefault="00000000" w:rsidRPr="00000000" w14:paraId="000000FB">
      <w:pPr>
        <w:rPr/>
      </w:pPr>
      <w:r w:rsidDel="00000000" w:rsidR="00000000" w:rsidRPr="00000000">
        <w:rPr>
          <w:rtl w:val="0"/>
        </w:rPr>
        <w:t xml:space="preserve">(iv) age.</w:t>
      </w:r>
    </w:p>
    <w:p w:rsidR="00000000" w:rsidDel="00000000" w:rsidP="00000000" w:rsidRDefault="00000000" w:rsidRPr="00000000" w14:paraId="000000FC">
      <w:pPr>
        <w:rPr/>
      </w:pPr>
      <w:r w:rsidDel="00000000" w:rsidR="00000000" w:rsidRPr="00000000">
        <w:rPr>
          <w:rtl w:val="0"/>
        </w:rPr>
        <w:t xml:space="preserve">(b) The five-year plan shall also include parcel counts for each defined property group.</w:t>
      </w:r>
    </w:p>
    <w:p w:rsidR="00000000" w:rsidDel="00000000" w:rsidP="00000000" w:rsidRDefault="00000000" w:rsidRPr="00000000" w14:paraId="000000F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rFonts w:ascii="Georgia" w:cs="Georgia" w:eastAsia="Georgia" w:hAnsi="Georgia"/>
      <w:b w:val="1"/>
      <w:color w:val="222222"/>
      <w:highlight w:val="whit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